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5294"/>
        <w:gridCol w:w="8711"/>
      </w:tblGrid>
      <w:tr w:rsidR="00853A6B" w:rsidRPr="00853A6B" w14:paraId="4BB195B6" w14:textId="77777777" w:rsidTr="00CC1824">
        <w:tc>
          <w:tcPr>
            <w:tcW w:w="1890" w:type="pct"/>
          </w:tcPr>
          <w:p w14:paraId="75F5F037" w14:textId="77777777" w:rsidR="00522620" w:rsidRPr="00853A6B" w:rsidRDefault="00522620" w:rsidP="00522620">
            <w:pPr>
              <w:contextualSpacing/>
              <w:jc w:val="center"/>
              <w:rPr>
                <w:rFonts w:ascii="Times New Roman" w:eastAsia="Times New Roman" w:hAnsi="Times New Roman" w:cs="Times New Roman"/>
                <w:color w:val="000000" w:themeColor="text1"/>
                <w:sz w:val="27"/>
                <w:szCs w:val="27"/>
                <w:lang w:val="en-US"/>
              </w:rPr>
            </w:pPr>
            <w:r w:rsidRPr="00853A6B">
              <w:rPr>
                <w:rFonts w:ascii="Times New Roman" w:eastAsia="Times New Roman" w:hAnsi="Times New Roman" w:cs="Times New Roman"/>
                <w:color w:val="000000" w:themeColor="text1"/>
                <w:sz w:val="27"/>
                <w:szCs w:val="27"/>
                <w:lang w:val="en-US"/>
              </w:rPr>
              <w:t>UBND TỈNH AN GIANG</w:t>
            </w:r>
          </w:p>
          <w:p w14:paraId="770D6976" w14:textId="77777777" w:rsidR="00077DA6" w:rsidRPr="00853A6B" w:rsidRDefault="00522620" w:rsidP="00522620">
            <w:pPr>
              <w:contextualSpacing/>
              <w:jc w:val="center"/>
              <w:rPr>
                <w:rFonts w:ascii="Times New Roman" w:eastAsia="Times New Roman" w:hAnsi="Times New Roman" w:cs="Times New Roman"/>
                <w:b/>
                <w:color w:val="000000" w:themeColor="text1"/>
                <w:sz w:val="27"/>
                <w:szCs w:val="27"/>
                <w:lang w:val="en-US"/>
              </w:rPr>
            </w:pPr>
            <w:r w:rsidRPr="00853A6B">
              <w:rPr>
                <w:rFonts w:ascii="Times New Roman" w:eastAsia="Times New Roman" w:hAnsi="Times New Roman" w:cs="Times New Roman"/>
                <w:b/>
                <w:noProof/>
                <w:color w:val="000000" w:themeColor="text1"/>
                <w:sz w:val="27"/>
                <w:szCs w:val="27"/>
                <w:lang w:val="en-US" w:eastAsia="en-US"/>
              </w:rPr>
              <mc:AlternateContent>
                <mc:Choice Requires="wps">
                  <w:drawing>
                    <wp:anchor distT="0" distB="0" distL="114300" distR="114300" simplePos="0" relativeHeight="251663360" behindDoc="0" locked="0" layoutInCell="1" allowOverlap="1" wp14:anchorId="6CF7B40F" wp14:editId="75C38CDF">
                      <wp:simplePos x="0" y="0"/>
                      <wp:positionH relativeFrom="column">
                        <wp:posOffset>1448435</wp:posOffset>
                      </wp:positionH>
                      <wp:positionV relativeFrom="paragraph">
                        <wp:posOffset>202577</wp:posOffset>
                      </wp:positionV>
                      <wp:extent cx="397565" cy="0"/>
                      <wp:effectExtent l="0" t="0" r="21590" b="19050"/>
                      <wp:wrapNone/>
                      <wp:docPr id="1" name="Straight Connector 1"/>
                      <wp:cNvGraphicFramePr/>
                      <a:graphic xmlns:a="http://schemas.openxmlformats.org/drawingml/2006/main">
                        <a:graphicData uri="http://schemas.microsoft.com/office/word/2010/wordprocessingShape">
                          <wps:wsp>
                            <wps:cNvCnPr/>
                            <wps:spPr>
                              <a:xfrm>
                                <a:off x="0" y="0"/>
                                <a:ext cx="3975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733F59"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4.05pt,15.95pt" to="145.3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" strokecolor="black [3200]" strokeweight=".5pt">
                      <v:stroke joinstyle="miter"/>
                    </v:line>
                  </w:pict>
                </mc:Fallback>
              </mc:AlternateContent>
            </w:r>
            <w:r w:rsidRPr="00853A6B">
              <w:rPr>
                <w:rFonts w:ascii="Times New Roman" w:eastAsia="Times New Roman" w:hAnsi="Times New Roman" w:cs="Times New Roman"/>
                <w:b/>
                <w:color w:val="000000" w:themeColor="text1"/>
                <w:sz w:val="27"/>
                <w:szCs w:val="27"/>
                <w:lang w:val="en-US"/>
              </w:rPr>
              <w:t>SỞ NỘI VỤ</w:t>
            </w:r>
          </w:p>
        </w:tc>
        <w:tc>
          <w:tcPr>
            <w:tcW w:w="3110" w:type="pct"/>
            <w:vAlign w:val="center"/>
            <w:hideMark/>
          </w:tcPr>
          <w:p w14:paraId="5893BAE4" w14:textId="77777777" w:rsidR="00522620" w:rsidRPr="00853A6B" w:rsidRDefault="00522620" w:rsidP="00522620">
            <w:pPr>
              <w:contextualSpacing/>
              <w:jc w:val="center"/>
              <w:rPr>
                <w:rFonts w:ascii="Times New Roman" w:eastAsia="Times New Roman" w:hAnsi="Times New Roman" w:cs="Times New Roman"/>
                <w:b/>
                <w:color w:val="000000" w:themeColor="text1"/>
                <w:sz w:val="27"/>
                <w:szCs w:val="27"/>
                <w:lang w:val="en-US"/>
              </w:rPr>
            </w:pPr>
            <w:r w:rsidRPr="00853A6B">
              <w:rPr>
                <w:rFonts w:ascii="Times New Roman" w:eastAsia="Times New Roman" w:hAnsi="Times New Roman" w:cs="Times New Roman"/>
                <w:b/>
                <w:color w:val="000000" w:themeColor="text1"/>
                <w:sz w:val="27"/>
                <w:szCs w:val="27"/>
                <w:lang w:val="en-US"/>
              </w:rPr>
              <w:t>CỘNG HÒA XÃ HỘI CHỦ NGHĨA VIỆT NAM</w:t>
            </w:r>
            <w:r w:rsidRPr="00853A6B">
              <w:rPr>
                <w:rFonts w:ascii="Times New Roman" w:eastAsia="Times New Roman" w:hAnsi="Times New Roman" w:cs="Times New Roman"/>
                <w:b/>
                <w:color w:val="000000" w:themeColor="text1"/>
                <w:sz w:val="27"/>
                <w:szCs w:val="27"/>
                <w:lang w:val="en-US"/>
              </w:rPr>
              <w:br/>
              <w:t xml:space="preserve">Độc lập - Tự do - Hạnh phúc </w:t>
            </w:r>
          </w:p>
          <w:p w14:paraId="3675B3BD" w14:textId="77777777" w:rsidR="005F0874" w:rsidRPr="00853A6B" w:rsidRDefault="00630EC8" w:rsidP="00522620">
            <w:pPr>
              <w:contextualSpacing/>
              <w:jc w:val="center"/>
              <w:rPr>
                <w:rFonts w:ascii="Times New Roman" w:eastAsia="Times New Roman" w:hAnsi="Times New Roman" w:cs="Times New Roman"/>
                <w:i/>
                <w:color w:val="000000" w:themeColor="text1"/>
                <w:sz w:val="15"/>
                <w:szCs w:val="27"/>
                <w:lang w:val="en-US"/>
              </w:rPr>
            </w:pPr>
            <w:r w:rsidRPr="00853A6B">
              <w:rPr>
                <w:rFonts w:ascii="Times New Roman" w:eastAsia="Times New Roman" w:hAnsi="Times New Roman" w:cs="Times New Roman"/>
                <w:b/>
                <w:noProof/>
                <w:color w:val="000000" w:themeColor="text1"/>
                <w:sz w:val="27"/>
                <w:szCs w:val="27"/>
                <w:lang w:val="en-US" w:eastAsia="en-US"/>
              </w:rPr>
              <mc:AlternateContent>
                <mc:Choice Requires="wps">
                  <w:drawing>
                    <wp:anchor distT="0" distB="0" distL="114300" distR="114300" simplePos="0" relativeHeight="251665408" behindDoc="0" locked="0" layoutInCell="1" allowOverlap="1" wp14:anchorId="69C7491B" wp14:editId="1D4C8028">
                      <wp:simplePos x="0" y="0"/>
                      <wp:positionH relativeFrom="column">
                        <wp:posOffset>1657985</wp:posOffset>
                      </wp:positionH>
                      <wp:positionV relativeFrom="paragraph">
                        <wp:posOffset>-1905</wp:posOffset>
                      </wp:positionV>
                      <wp:extent cx="2068195" cy="0"/>
                      <wp:effectExtent l="0" t="0" r="27305" b="19050"/>
                      <wp:wrapNone/>
                      <wp:docPr id="4" name="Straight Connector 4"/>
                      <wp:cNvGraphicFramePr/>
                      <a:graphic xmlns:a="http://schemas.openxmlformats.org/drawingml/2006/main">
                        <a:graphicData uri="http://schemas.microsoft.com/office/word/2010/wordprocessingShape">
                          <wps:wsp>
                            <wps:cNvCnPr/>
                            <wps:spPr>
                              <a:xfrm>
                                <a:off x="0" y="0"/>
                                <a:ext cx="20684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6E879B"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55pt,-.15pt" to="293.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" strokecolor="black [3200]" strokeweight=".5pt">
                      <v:stroke joinstyle="miter"/>
                    </v:line>
                  </w:pict>
                </mc:Fallback>
              </mc:AlternateContent>
            </w:r>
          </w:p>
          <w:p w14:paraId="5C7D3D9D" w14:textId="77777777" w:rsidR="00077DA6" w:rsidRPr="00853A6B" w:rsidRDefault="00522620" w:rsidP="00522620">
            <w:pPr>
              <w:contextualSpacing/>
              <w:jc w:val="center"/>
              <w:rPr>
                <w:rFonts w:ascii="Times New Roman" w:eastAsia="Times New Roman" w:hAnsi="Times New Roman" w:cs="Times New Roman"/>
                <w:i/>
                <w:color w:val="000000" w:themeColor="text1"/>
                <w:sz w:val="27"/>
                <w:szCs w:val="27"/>
                <w:lang w:val="en-US"/>
              </w:rPr>
            </w:pPr>
            <w:r w:rsidRPr="00853A6B">
              <w:rPr>
                <w:rFonts w:ascii="Times New Roman" w:eastAsia="Times New Roman" w:hAnsi="Times New Roman" w:cs="Times New Roman"/>
                <w:i/>
                <w:color w:val="000000" w:themeColor="text1"/>
                <w:sz w:val="27"/>
                <w:szCs w:val="27"/>
                <w:lang w:val="en-US"/>
              </w:rPr>
              <w:t>An Giang, ngày       tháng       năm 2026</w:t>
            </w:r>
          </w:p>
        </w:tc>
      </w:tr>
    </w:tbl>
    <w:p w14:paraId="76C9539C" w14:textId="77777777" w:rsidR="00CC1824" w:rsidRPr="00E44B76" w:rsidRDefault="00CC1824" w:rsidP="00314F7A">
      <w:pPr>
        <w:spacing w:before="120"/>
        <w:jc w:val="center"/>
        <w:rPr>
          <w:rFonts w:ascii="Times New Roman" w:hAnsi="Times New Roman" w:cs="Times New Roman"/>
          <w:b/>
          <w:bCs/>
          <w:color w:val="000000" w:themeColor="text1"/>
          <w:sz w:val="12"/>
          <w:szCs w:val="26"/>
        </w:rPr>
      </w:pPr>
    </w:p>
    <w:p w14:paraId="2499887A" w14:textId="77777777" w:rsidR="00314F7A" w:rsidRPr="00853A6B" w:rsidRDefault="00077DA6" w:rsidP="00314F7A">
      <w:pPr>
        <w:spacing w:before="120"/>
        <w:jc w:val="center"/>
        <w:rPr>
          <w:rFonts w:ascii="Times New Roman" w:eastAsia="Times New Roman" w:hAnsi="Times New Roman" w:cs="Times New Roman"/>
          <w:b/>
          <w:bCs/>
          <w:color w:val="000000" w:themeColor="text1"/>
          <w:sz w:val="26"/>
          <w:szCs w:val="26"/>
          <w:lang w:val="en-US"/>
        </w:rPr>
      </w:pPr>
      <w:r w:rsidRPr="00853A6B">
        <w:rPr>
          <w:rFonts w:ascii="Times New Roman" w:hAnsi="Times New Roman" w:cs="Times New Roman"/>
          <w:b/>
          <w:bCs/>
          <w:color w:val="000000" w:themeColor="text1"/>
          <w:sz w:val="26"/>
          <w:szCs w:val="26"/>
        </w:rPr>
        <w:t xml:space="preserve">BẢN SO SÁNH, THUYẾT MINH DỰ THẢO </w:t>
      </w:r>
      <w:r w:rsidR="00314F7A" w:rsidRPr="00853A6B">
        <w:rPr>
          <w:rFonts w:ascii="Times New Roman" w:hAnsi="Times New Roman" w:cs="Times New Roman"/>
          <w:b/>
          <w:bCs/>
          <w:color w:val="000000" w:themeColor="text1"/>
          <w:sz w:val="26"/>
          <w:szCs w:val="26"/>
          <w:lang w:val="en-US"/>
        </w:rPr>
        <w:t xml:space="preserve">NGHỊ QUYẾT </w:t>
      </w:r>
      <w:r w:rsidR="00FF0979" w:rsidRPr="00853A6B">
        <w:rPr>
          <w:rFonts w:ascii="Times New Roman" w:hAnsi="Times New Roman" w:cs="Times New Roman"/>
          <w:b/>
          <w:bCs/>
          <w:color w:val="000000" w:themeColor="text1"/>
          <w:sz w:val="26"/>
          <w:szCs w:val="26"/>
          <w:lang w:val="en-US"/>
        </w:rPr>
        <w:t xml:space="preserve">QUY ĐỊNH MỨC THU, CHẾ ĐỘ THU, NỘP QUẢN LÝ, </w:t>
      </w:r>
      <w:r w:rsidR="005B70B0">
        <w:rPr>
          <w:rFonts w:ascii="Times New Roman" w:hAnsi="Times New Roman" w:cs="Times New Roman"/>
          <w:b/>
          <w:bCs/>
          <w:color w:val="000000" w:themeColor="text1"/>
          <w:sz w:val="26"/>
          <w:szCs w:val="26"/>
          <w:lang w:val="en-US"/>
        </w:rPr>
        <w:t xml:space="preserve">                   </w:t>
      </w:r>
      <w:r w:rsidR="00FF0979" w:rsidRPr="00853A6B">
        <w:rPr>
          <w:rFonts w:ascii="Times New Roman" w:hAnsi="Times New Roman" w:cs="Times New Roman"/>
          <w:b/>
          <w:bCs/>
          <w:color w:val="000000" w:themeColor="text1"/>
          <w:sz w:val="26"/>
          <w:szCs w:val="26"/>
          <w:lang w:val="en-US"/>
        </w:rPr>
        <w:t>SỬ DỤNG LỆ PHÍ CẤP GIẤY PHÉP LAO ĐỘNG CHO NGƯỜI NƯỚC NGOÀI LÀM VIỆC TẠI VIỆT NAM ĐỊA BÀN TỈNH AN GIANG</w:t>
      </w:r>
      <w:r w:rsidR="00FF0979" w:rsidRPr="00853A6B">
        <w:rPr>
          <w:rFonts w:ascii="Times New Roman" w:hAnsi="Times New Roman" w:cs="Times New Roman"/>
          <w:b/>
          <w:bCs/>
          <w:color w:val="000000" w:themeColor="text1"/>
          <w:sz w:val="26"/>
          <w:szCs w:val="26"/>
        </w:rPr>
        <w:t xml:space="preserve"> </w:t>
      </w:r>
      <w:r w:rsidRPr="00853A6B">
        <w:rPr>
          <w:rFonts w:ascii="Times New Roman" w:hAnsi="Times New Roman" w:cs="Times New Roman"/>
          <w:b/>
          <w:bCs/>
          <w:color w:val="000000" w:themeColor="text1"/>
          <w:sz w:val="26"/>
          <w:szCs w:val="26"/>
        </w:rPr>
        <w:t xml:space="preserve">VỚI </w:t>
      </w:r>
      <w:r w:rsidR="00622188" w:rsidRPr="00853A6B">
        <w:rPr>
          <w:rFonts w:ascii="Times New Roman" w:hAnsi="Times New Roman" w:cs="Times New Roman"/>
          <w:b/>
          <w:bCs/>
          <w:color w:val="000000" w:themeColor="text1"/>
          <w:sz w:val="26"/>
          <w:szCs w:val="26"/>
          <w:lang w:val="en-US"/>
        </w:rPr>
        <w:t xml:space="preserve">NGHỊ QUYẾT SỐ 11/2021/NQ-HĐND CỦA HỘI ĐỒNG NHÂN DÂN TỈNH KIÊN GIANG </w:t>
      </w:r>
      <w:r w:rsidR="00314F7A" w:rsidRPr="00853A6B">
        <w:rPr>
          <w:rFonts w:ascii="Times New Roman" w:eastAsia="Times New Roman" w:hAnsi="Times New Roman" w:cs="Times New Roman"/>
          <w:b/>
          <w:bCs/>
          <w:color w:val="000000" w:themeColor="text1"/>
          <w:sz w:val="26"/>
          <w:szCs w:val="26"/>
          <w:lang w:val="en-US"/>
        </w:rPr>
        <w:t xml:space="preserve">QUY ĐỊNH MỨC THU, CHẾ ĐỘ THU, NỘP QUẢN LÝ, SỬ DỤNG LỆ PHÍ CẤP GIẤY PHÉP LAO ĐỘNG CHO </w:t>
      </w:r>
      <w:r w:rsidR="005B70B0">
        <w:rPr>
          <w:rFonts w:ascii="Times New Roman" w:eastAsia="Times New Roman" w:hAnsi="Times New Roman" w:cs="Times New Roman"/>
          <w:b/>
          <w:bCs/>
          <w:color w:val="000000" w:themeColor="text1"/>
          <w:sz w:val="26"/>
          <w:szCs w:val="26"/>
          <w:lang w:val="en-US"/>
        </w:rPr>
        <w:t xml:space="preserve">                                        </w:t>
      </w:r>
      <w:r w:rsidR="00314F7A" w:rsidRPr="00853A6B">
        <w:rPr>
          <w:rFonts w:ascii="Times New Roman" w:eastAsia="Times New Roman" w:hAnsi="Times New Roman" w:cs="Times New Roman"/>
          <w:b/>
          <w:bCs/>
          <w:color w:val="000000" w:themeColor="text1"/>
          <w:sz w:val="26"/>
          <w:szCs w:val="26"/>
          <w:lang w:val="en-US"/>
        </w:rPr>
        <w:t>NGƯỜI NƯỚC NGOÀI LÀM VIỆC TẠI VIỆT NAM ĐỊA BÀN TỈNH KIÊN GIANG</w:t>
      </w:r>
    </w:p>
    <w:p w14:paraId="31156D17" w14:textId="77777777" w:rsidR="00CC1824" w:rsidRPr="00853A6B" w:rsidRDefault="00CC1824" w:rsidP="00077DA6">
      <w:pPr>
        <w:spacing w:before="120"/>
        <w:rPr>
          <w:rFonts w:ascii="Times New Roman" w:hAnsi="Times New Roman" w:cs="Times New Roman"/>
          <w:color w:val="000000" w:themeColor="text1"/>
          <w:lang w:val="en-US" w:eastAsia="en-US"/>
        </w:rPr>
      </w:pPr>
      <w:r w:rsidRPr="00853A6B">
        <w:rPr>
          <w:rFonts w:ascii="Times New Roman" w:hAnsi="Times New Roman" w:cs="Times New Roman"/>
          <w:noProof/>
          <w:color w:val="000000" w:themeColor="text1"/>
          <w:lang w:val="en-US" w:eastAsia="en-US"/>
        </w:rPr>
        <mc:AlternateContent>
          <mc:Choice Requires="wps">
            <w:drawing>
              <wp:anchor distT="0" distB="0" distL="114300" distR="114300" simplePos="0" relativeHeight="251666432" behindDoc="0" locked="0" layoutInCell="1" allowOverlap="1" wp14:anchorId="3528F1FC" wp14:editId="7ED814F4">
                <wp:simplePos x="0" y="0"/>
                <wp:positionH relativeFrom="column">
                  <wp:posOffset>3791487</wp:posOffset>
                </wp:positionH>
                <wp:positionV relativeFrom="paragraph">
                  <wp:posOffset>70707</wp:posOffset>
                </wp:positionV>
                <wp:extent cx="1367161" cy="0"/>
                <wp:effectExtent l="0" t="0" r="23495" b="19050"/>
                <wp:wrapNone/>
                <wp:docPr id="5" name="Straight Connector 5"/>
                <wp:cNvGraphicFramePr/>
                <a:graphic xmlns:a="http://schemas.openxmlformats.org/drawingml/2006/main">
                  <a:graphicData uri="http://schemas.microsoft.com/office/word/2010/wordprocessingShape">
                    <wps:wsp>
                      <wps:cNvCnPr/>
                      <wps:spPr>
                        <a:xfrm>
                          <a:off x="0" y="0"/>
                          <a:ext cx="13671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086FFC"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98.55pt,5.55pt" to="406.2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" strokecolor="black [3200]" strokeweight=".5pt">
                <v:stroke joinstyle="miter"/>
              </v:line>
            </w:pict>
          </mc:Fallback>
        </mc:AlternateContent>
      </w:r>
    </w:p>
    <w:p w14:paraId="1E06CABF" w14:textId="77777777" w:rsidR="00077DA6" w:rsidRPr="005B70B0" w:rsidRDefault="006D55AD" w:rsidP="00077DA6">
      <w:pPr>
        <w:spacing w:before="120"/>
        <w:rPr>
          <w:rFonts w:ascii="Times New Roman" w:hAnsi="Times New Roman" w:cs="Times New Roman"/>
          <w:i/>
          <w:color w:val="000000" w:themeColor="text1"/>
          <w:sz w:val="26"/>
          <w:szCs w:val="26"/>
          <w:lang w:val="en-US" w:eastAsia="en-US"/>
        </w:rPr>
      </w:pPr>
      <w:r w:rsidRPr="005B70B0">
        <w:rPr>
          <w:rFonts w:ascii="Times New Roman" w:hAnsi="Times New Roman" w:cs="Times New Roman"/>
          <w:bCs/>
          <w:i/>
          <w:color w:val="000000" w:themeColor="text1"/>
          <w:sz w:val="26"/>
          <w:szCs w:val="26"/>
          <w:lang w:val="en-US"/>
        </w:rPr>
        <w:t>*</w:t>
      </w:r>
      <w:r w:rsidR="00077DA6" w:rsidRPr="005B70B0">
        <w:rPr>
          <w:rFonts w:ascii="Times New Roman" w:hAnsi="Times New Roman" w:cs="Times New Roman"/>
          <w:bCs/>
          <w:i/>
          <w:color w:val="000000" w:themeColor="text1"/>
          <w:sz w:val="26"/>
          <w:szCs w:val="26"/>
        </w:rPr>
        <w:t xml:space="preserve"> Đối với văn bản sửa đ</w:t>
      </w:r>
      <w:r w:rsidR="00077DA6" w:rsidRPr="005B70B0">
        <w:rPr>
          <w:rFonts w:ascii="Times New Roman" w:hAnsi="Times New Roman" w:cs="Times New Roman"/>
          <w:bCs/>
          <w:i/>
          <w:color w:val="000000" w:themeColor="text1"/>
          <w:sz w:val="26"/>
          <w:szCs w:val="26"/>
          <w:lang w:val="en-US"/>
        </w:rPr>
        <w:t>ổi</w:t>
      </w:r>
      <w:r w:rsidR="00077DA6" w:rsidRPr="005B70B0">
        <w:rPr>
          <w:rFonts w:ascii="Times New Roman" w:hAnsi="Times New Roman" w:cs="Times New Roman"/>
          <w:bCs/>
          <w:i/>
          <w:color w:val="000000" w:themeColor="text1"/>
          <w:sz w:val="26"/>
          <w:szCs w:val="26"/>
        </w:rPr>
        <w:t>, bổ sung, thay th</w:t>
      </w:r>
      <w:r w:rsidR="00077DA6" w:rsidRPr="005B70B0">
        <w:rPr>
          <w:rFonts w:ascii="Times New Roman" w:hAnsi="Times New Roman" w:cs="Times New Roman"/>
          <w:bCs/>
          <w:i/>
          <w:color w:val="000000" w:themeColor="text1"/>
          <w:sz w:val="26"/>
          <w:szCs w:val="26"/>
          <w:lang w:val="en-US"/>
        </w:rPr>
        <w:t>ế</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3683"/>
        <w:gridCol w:w="4716"/>
        <w:gridCol w:w="5600"/>
      </w:tblGrid>
      <w:tr w:rsidR="00853A6B" w:rsidRPr="00853A6B" w14:paraId="35A39157" w14:textId="77777777" w:rsidTr="00E44B76">
        <w:tc>
          <w:tcPr>
            <w:tcW w:w="1315"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059CCE7E" w14:textId="77777777" w:rsidR="00077DA6" w:rsidRPr="00853A6B" w:rsidRDefault="00337C42">
            <w:pPr>
              <w:spacing w:before="120"/>
              <w:jc w:val="center"/>
              <w:rPr>
                <w:rFonts w:ascii="Times New Roman" w:hAnsi="Times New Roman" w:cs="Times New Roman"/>
                <w:b/>
                <w:color w:val="000000" w:themeColor="text1"/>
                <w:sz w:val="26"/>
                <w:szCs w:val="26"/>
                <w:lang w:eastAsia="en-US"/>
              </w:rPr>
            </w:pPr>
            <w:r w:rsidRPr="00853A6B">
              <w:rPr>
                <w:rFonts w:ascii="Times New Roman" w:hAnsi="Times New Roman" w:cs="Times New Roman"/>
                <w:b/>
                <w:bCs/>
                <w:color w:val="000000" w:themeColor="text1"/>
                <w:sz w:val="26"/>
                <w:szCs w:val="26"/>
                <w:lang w:val="en-US"/>
              </w:rPr>
              <w:t xml:space="preserve">NGHỊ QUYẾT SỐ 11/2021/NQ-HĐND CỦA HỘI ĐỒNG NHÂN DÂN TỈNH KIÊN GIANG </w:t>
            </w:r>
            <w:r w:rsidRPr="00853A6B">
              <w:rPr>
                <w:rFonts w:ascii="Times New Roman" w:eastAsia="Times New Roman" w:hAnsi="Times New Roman" w:cs="Times New Roman"/>
                <w:b/>
                <w:bCs/>
                <w:color w:val="000000" w:themeColor="text1"/>
                <w:sz w:val="26"/>
                <w:szCs w:val="26"/>
                <w:lang w:val="en-US"/>
              </w:rPr>
              <w:t>QUY ĐỊNH MỨC THU, CHẾ ĐỘ THU, NỘP QUẢN LÝ, SỬ DỤNG LỆ PHÍ CẤP GIẤY PHÉP LAO ĐỘNG CHO NGƯỜI NƯỚC NGOÀI LÀM VIỆC TẠI VIỆT NAM ĐỊA BÀN TỈNH KIÊN GIANG</w:t>
            </w:r>
          </w:p>
        </w:tc>
        <w:tc>
          <w:tcPr>
            <w:tcW w:w="1684"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6BAA67BA" w14:textId="77777777" w:rsidR="00077DA6" w:rsidRPr="00853A6B" w:rsidRDefault="005F0874" w:rsidP="007E494D">
            <w:pPr>
              <w:spacing w:before="120"/>
              <w:ind w:right="140"/>
              <w:jc w:val="center"/>
              <w:rPr>
                <w:rFonts w:ascii="Times New Roman" w:hAnsi="Times New Roman" w:cs="Times New Roman"/>
                <w:b/>
                <w:color w:val="000000" w:themeColor="text1"/>
                <w:sz w:val="26"/>
                <w:szCs w:val="26"/>
                <w:lang w:eastAsia="en-US"/>
              </w:rPr>
            </w:pPr>
            <w:r w:rsidRPr="00853A6B">
              <w:rPr>
                <w:rFonts w:ascii="Times New Roman" w:hAnsi="Times New Roman" w:cs="Times New Roman"/>
                <w:b/>
                <w:bCs/>
                <w:color w:val="000000" w:themeColor="text1"/>
                <w:sz w:val="26"/>
                <w:szCs w:val="26"/>
                <w:lang w:val="en-US"/>
              </w:rPr>
              <w:t xml:space="preserve">DỰ THẢO </w:t>
            </w:r>
            <w:r w:rsidR="00337C42" w:rsidRPr="00853A6B">
              <w:rPr>
                <w:rFonts w:ascii="Times New Roman" w:hAnsi="Times New Roman" w:cs="Times New Roman"/>
                <w:b/>
                <w:bCs/>
                <w:color w:val="000000" w:themeColor="text1"/>
                <w:sz w:val="26"/>
                <w:szCs w:val="26"/>
                <w:lang w:val="en-US"/>
              </w:rPr>
              <w:t>NGHỊ QUYẾT QUY ĐỊNH MỨC THU, CHẾ ĐỘ THU, NỘP QUẢN LÝ, SỬ DỤNG LỆ PHÍ CẤP GIẤY PHÉP LAO ĐỘNG CHO NGƯỜI NƯỚC NGOÀI LÀM VIỆC TẠI VIỆT NAM ĐỊA BÀN TỈNH AN GIANG</w:t>
            </w:r>
          </w:p>
        </w:tc>
        <w:tc>
          <w:tcPr>
            <w:tcW w:w="2000"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035A2E01" w14:textId="77777777" w:rsidR="00077DA6" w:rsidRPr="00853A6B" w:rsidRDefault="00077DA6" w:rsidP="00DF5FBF">
            <w:pPr>
              <w:spacing w:before="120"/>
              <w:ind w:left="180"/>
              <w:jc w:val="center"/>
              <w:rPr>
                <w:rFonts w:ascii="Times New Roman" w:hAnsi="Times New Roman" w:cs="Times New Roman"/>
                <w:b/>
                <w:color w:val="000000" w:themeColor="text1"/>
                <w:sz w:val="26"/>
                <w:szCs w:val="26"/>
                <w:lang w:eastAsia="en-US"/>
              </w:rPr>
            </w:pPr>
            <w:r w:rsidRPr="00853A6B">
              <w:rPr>
                <w:rFonts w:ascii="Times New Roman" w:hAnsi="Times New Roman" w:cs="Times New Roman"/>
                <w:b/>
                <w:color w:val="000000" w:themeColor="text1"/>
                <w:sz w:val="26"/>
                <w:szCs w:val="26"/>
              </w:rPr>
              <w:t>THUYẾT MINH</w:t>
            </w:r>
          </w:p>
        </w:tc>
      </w:tr>
      <w:tr w:rsidR="00853A6B" w:rsidRPr="00853A6B" w14:paraId="34F01168" w14:textId="77777777" w:rsidTr="00E44B76">
        <w:tc>
          <w:tcPr>
            <w:tcW w:w="1315" w:type="pct"/>
            <w:tcBorders>
              <w:top w:val="single" w:sz="2" w:space="0" w:color="auto"/>
              <w:left w:val="single" w:sz="2" w:space="0" w:color="auto"/>
              <w:bottom w:val="single" w:sz="2" w:space="0" w:color="auto"/>
              <w:right w:val="single" w:sz="2" w:space="0" w:color="auto"/>
            </w:tcBorders>
            <w:shd w:val="clear" w:color="auto" w:fill="FFFFFF"/>
            <w:hideMark/>
          </w:tcPr>
          <w:p w14:paraId="5F0B7A30" w14:textId="77777777" w:rsidR="00077DA6" w:rsidRPr="00853A6B" w:rsidRDefault="00077DA6" w:rsidP="00232270">
            <w:pPr>
              <w:spacing w:before="120"/>
              <w:ind w:left="139" w:right="144"/>
              <w:jc w:val="both"/>
              <w:rPr>
                <w:rFonts w:ascii="Times New Roman" w:hAnsi="Times New Roman" w:cs="Times New Roman"/>
                <w:color w:val="000000" w:themeColor="text1"/>
                <w:sz w:val="26"/>
                <w:szCs w:val="26"/>
                <w:lang w:val="en-US"/>
              </w:rPr>
            </w:pPr>
            <w:r w:rsidRPr="00853A6B">
              <w:rPr>
                <w:rFonts w:ascii="Times New Roman" w:hAnsi="Times New Roman" w:cs="Times New Roman"/>
                <w:b/>
                <w:color w:val="000000" w:themeColor="text1"/>
                <w:sz w:val="26"/>
                <w:szCs w:val="26"/>
              </w:rPr>
              <w:t xml:space="preserve">Điều </w:t>
            </w:r>
            <w:r w:rsidRPr="00853A6B">
              <w:rPr>
                <w:rFonts w:ascii="Times New Roman" w:hAnsi="Times New Roman" w:cs="Times New Roman"/>
                <w:b/>
                <w:color w:val="000000" w:themeColor="text1"/>
                <w:sz w:val="26"/>
                <w:szCs w:val="26"/>
                <w:lang w:val="en-US" w:eastAsia="en-US"/>
              </w:rPr>
              <w:t>1.</w:t>
            </w:r>
            <w:r w:rsidR="00FB6295" w:rsidRPr="00853A6B">
              <w:rPr>
                <w:rFonts w:ascii="Times New Roman" w:hAnsi="Times New Roman" w:cs="Times New Roman"/>
                <w:b/>
                <w:color w:val="000000" w:themeColor="text1"/>
                <w:sz w:val="26"/>
                <w:szCs w:val="26"/>
                <w:lang w:val="en-US" w:eastAsia="en-US"/>
              </w:rPr>
              <w:t xml:space="preserve">  </w:t>
            </w:r>
            <w:r w:rsidR="00FB6295" w:rsidRPr="00853A6B">
              <w:rPr>
                <w:rFonts w:ascii="Times New Roman" w:hAnsi="Times New Roman" w:cs="Times New Roman"/>
                <w:b/>
                <w:color w:val="000000" w:themeColor="text1"/>
                <w:sz w:val="26"/>
                <w:szCs w:val="26"/>
                <w:lang w:val="en-US"/>
              </w:rPr>
              <w:t>Phạm vi điều chỉnh và đối tượng áp dụng</w:t>
            </w:r>
          </w:p>
          <w:p w14:paraId="565B7D7F" w14:textId="77777777" w:rsidR="00B774FE" w:rsidRPr="00853A6B" w:rsidRDefault="00B774FE" w:rsidP="000C79AF">
            <w:pPr>
              <w:spacing w:before="120"/>
              <w:ind w:right="143" w:firstLine="206"/>
              <w:jc w:val="both"/>
              <w:rPr>
                <w:rFonts w:ascii="Times New Roman" w:hAnsi="Times New Roman" w:cs="Times New Roman"/>
                <w:color w:val="000000" w:themeColor="text1"/>
                <w:sz w:val="26"/>
                <w:szCs w:val="26"/>
                <w:lang w:val="en-US"/>
              </w:rPr>
            </w:pPr>
          </w:p>
        </w:tc>
        <w:tc>
          <w:tcPr>
            <w:tcW w:w="1684" w:type="pct"/>
            <w:tcBorders>
              <w:top w:val="single" w:sz="2" w:space="0" w:color="auto"/>
              <w:left w:val="single" w:sz="2" w:space="0" w:color="auto"/>
              <w:bottom w:val="single" w:sz="2" w:space="0" w:color="auto"/>
              <w:right w:val="single" w:sz="2" w:space="0" w:color="auto"/>
            </w:tcBorders>
            <w:shd w:val="clear" w:color="auto" w:fill="FFFFFF"/>
            <w:hideMark/>
          </w:tcPr>
          <w:p w14:paraId="0EEA46DC" w14:textId="77777777" w:rsidR="00077DA6" w:rsidRPr="00853A6B" w:rsidRDefault="00077DA6" w:rsidP="00C37F19">
            <w:pPr>
              <w:spacing w:before="60" w:after="60"/>
              <w:ind w:left="139" w:right="103"/>
              <w:jc w:val="both"/>
              <w:rPr>
                <w:rFonts w:ascii="Times New Roman" w:hAnsi="Times New Roman" w:cs="Times New Roman"/>
                <w:color w:val="000000" w:themeColor="text1"/>
                <w:sz w:val="26"/>
                <w:szCs w:val="26"/>
                <w:lang w:val="en-US"/>
              </w:rPr>
            </w:pPr>
            <w:r w:rsidRPr="00853A6B">
              <w:rPr>
                <w:rFonts w:ascii="Times New Roman" w:hAnsi="Times New Roman" w:cs="Times New Roman"/>
                <w:b/>
                <w:color w:val="000000" w:themeColor="text1"/>
                <w:sz w:val="26"/>
                <w:szCs w:val="26"/>
              </w:rPr>
              <w:t xml:space="preserve">Điều </w:t>
            </w:r>
            <w:r w:rsidRPr="00853A6B">
              <w:rPr>
                <w:rFonts w:ascii="Times New Roman" w:hAnsi="Times New Roman" w:cs="Times New Roman"/>
                <w:b/>
                <w:color w:val="000000" w:themeColor="text1"/>
                <w:sz w:val="26"/>
                <w:szCs w:val="26"/>
                <w:lang w:val="en-US" w:eastAsia="en-US"/>
              </w:rPr>
              <w:t>1.</w:t>
            </w:r>
            <w:r w:rsidR="00FB6295" w:rsidRPr="00853A6B">
              <w:rPr>
                <w:rFonts w:ascii="Times New Roman" w:hAnsi="Times New Roman" w:cs="Times New Roman"/>
                <w:b/>
                <w:color w:val="000000" w:themeColor="text1"/>
                <w:sz w:val="26"/>
                <w:szCs w:val="26"/>
                <w:lang w:val="en-US" w:eastAsia="en-US"/>
              </w:rPr>
              <w:t xml:space="preserve"> </w:t>
            </w:r>
            <w:r w:rsidR="00FB6295" w:rsidRPr="00853A6B">
              <w:rPr>
                <w:rFonts w:ascii="Times New Roman" w:hAnsi="Times New Roman" w:cs="Times New Roman"/>
                <w:b/>
                <w:color w:val="000000" w:themeColor="text1"/>
                <w:sz w:val="26"/>
                <w:szCs w:val="26"/>
                <w:lang w:val="en-US"/>
              </w:rPr>
              <w:t>Phạm vi điều chỉnh và đối tượng áp dụng</w:t>
            </w:r>
          </w:p>
          <w:p w14:paraId="4CAD119B" w14:textId="77777777" w:rsidR="00D3536B" w:rsidRPr="00853A6B" w:rsidRDefault="00D3536B" w:rsidP="00C37F19">
            <w:pPr>
              <w:pStyle w:val="ListParagraph"/>
              <w:numPr>
                <w:ilvl w:val="0"/>
                <w:numId w:val="3"/>
              </w:numPr>
              <w:spacing w:before="60" w:after="60"/>
              <w:ind w:left="144" w:right="103" w:firstLine="212"/>
              <w:jc w:val="both"/>
              <w:rPr>
                <w:rFonts w:ascii="Times New Roman" w:hAnsi="Times New Roman" w:cs="Times New Roman"/>
                <w:color w:val="000000" w:themeColor="text1"/>
                <w:sz w:val="26"/>
                <w:szCs w:val="26"/>
                <w:lang w:eastAsia="en-US"/>
              </w:rPr>
            </w:pPr>
            <w:r w:rsidRPr="00853A6B">
              <w:rPr>
                <w:rFonts w:ascii="Times New Roman" w:hAnsi="Times New Roman" w:cs="Times New Roman"/>
                <w:color w:val="000000" w:themeColor="text1"/>
                <w:sz w:val="26"/>
                <w:szCs w:val="26"/>
                <w:lang w:val="en-US"/>
              </w:rPr>
              <w:t>Phạm vi điều chỉnh</w:t>
            </w:r>
          </w:p>
          <w:p w14:paraId="26893D2E" w14:textId="77777777" w:rsidR="00A90168" w:rsidRPr="00853A6B" w:rsidRDefault="00A90168" w:rsidP="00C37F19">
            <w:pPr>
              <w:spacing w:before="60" w:after="60"/>
              <w:ind w:left="144" w:right="141" w:firstLine="212"/>
              <w:jc w:val="both"/>
              <w:rPr>
                <w:rFonts w:ascii="Times New Roman" w:hAnsi="Times New Roman" w:cs="Times New Roman"/>
                <w:color w:val="000000" w:themeColor="text1"/>
                <w:sz w:val="26"/>
                <w:szCs w:val="26"/>
                <w:lang w:val="en-US" w:eastAsia="en-US"/>
              </w:rPr>
            </w:pPr>
            <w:r w:rsidRPr="00853A6B">
              <w:rPr>
                <w:rFonts w:ascii="Times New Roman" w:hAnsi="Times New Roman" w:cs="Times New Roman"/>
                <w:color w:val="000000" w:themeColor="text1"/>
                <w:sz w:val="26"/>
                <w:szCs w:val="26"/>
                <w:lang w:eastAsia="en-US"/>
              </w:rPr>
              <w:t xml:space="preserve">Nghị quyết này quy định mức thu, chế độ thu, nộp, quản lý, sử dụng lệ phí cấp giấy phép lao động cho người nước ngoài làm việc tại Việt Nam trên địa bàn tỉnh </w:t>
            </w:r>
            <w:r w:rsidRPr="00853A6B">
              <w:rPr>
                <w:rFonts w:ascii="Times New Roman" w:hAnsi="Times New Roman" w:cs="Times New Roman"/>
                <w:color w:val="000000" w:themeColor="text1"/>
                <w:sz w:val="26"/>
                <w:szCs w:val="26"/>
                <w:lang w:val="en-US" w:eastAsia="en-US"/>
              </w:rPr>
              <w:t>An</w:t>
            </w:r>
            <w:r w:rsidRPr="00853A6B">
              <w:rPr>
                <w:rFonts w:ascii="Times New Roman" w:hAnsi="Times New Roman" w:cs="Times New Roman"/>
                <w:color w:val="000000" w:themeColor="text1"/>
                <w:sz w:val="26"/>
                <w:szCs w:val="26"/>
                <w:lang w:eastAsia="en-US"/>
              </w:rPr>
              <w:t xml:space="preserve"> Giang.</w:t>
            </w:r>
          </w:p>
          <w:p w14:paraId="79FCC754" w14:textId="77777777" w:rsidR="002F41F3" w:rsidRPr="00853A6B" w:rsidRDefault="002F41F3" w:rsidP="00C37F19">
            <w:pPr>
              <w:pStyle w:val="ListParagraph"/>
              <w:numPr>
                <w:ilvl w:val="0"/>
                <w:numId w:val="3"/>
              </w:numPr>
              <w:tabs>
                <w:tab w:val="left" w:pos="564"/>
              </w:tabs>
              <w:spacing w:before="60" w:after="60"/>
              <w:ind w:left="144" w:right="103" w:firstLine="212"/>
              <w:jc w:val="both"/>
              <w:rPr>
                <w:rFonts w:ascii="Times New Roman" w:hAnsi="Times New Roman" w:cs="Times New Roman"/>
                <w:color w:val="000000" w:themeColor="text1"/>
                <w:sz w:val="26"/>
                <w:szCs w:val="26"/>
                <w:lang w:val="en-US" w:eastAsia="en-US"/>
              </w:rPr>
            </w:pPr>
            <w:r w:rsidRPr="00853A6B">
              <w:rPr>
                <w:rFonts w:ascii="Times New Roman" w:hAnsi="Times New Roman" w:cs="Times New Roman"/>
                <w:color w:val="000000" w:themeColor="text1"/>
                <w:sz w:val="26"/>
                <w:szCs w:val="26"/>
                <w:lang w:val="en-US" w:eastAsia="en-US"/>
              </w:rPr>
              <w:lastRenderedPageBreak/>
              <w:t>Đối tượng áp dụng</w:t>
            </w:r>
          </w:p>
          <w:p w14:paraId="7177D580" w14:textId="77777777" w:rsidR="00C37F19" w:rsidRPr="00853A6B" w:rsidRDefault="00C37F19" w:rsidP="00C37F19">
            <w:pPr>
              <w:spacing w:before="60" w:after="60"/>
              <w:ind w:left="144" w:right="141" w:firstLine="212"/>
              <w:jc w:val="both"/>
              <w:rPr>
                <w:rFonts w:ascii="Times New Roman" w:hAnsi="Times New Roman" w:cs="Times New Roman"/>
                <w:color w:val="000000" w:themeColor="text1"/>
                <w:sz w:val="26"/>
                <w:szCs w:val="26"/>
                <w:lang w:val="en-US" w:eastAsia="en-US"/>
              </w:rPr>
            </w:pPr>
            <w:r w:rsidRPr="00853A6B">
              <w:rPr>
                <w:rFonts w:ascii="Times New Roman" w:hAnsi="Times New Roman" w:cs="Times New Roman"/>
                <w:color w:val="000000" w:themeColor="text1"/>
                <w:sz w:val="26"/>
                <w:szCs w:val="26"/>
                <w:lang w:val="en-US" w:eastAsia="en-US"/>
              </w:rPr>
              <w:t xml:space="preserve">a) Đối tượng nộp lệ phí: Tổ chức, cá nhân đề nghị cơ quan nhà nước có thẩm quyền thực hiện các thủ tục hành chính </w:t>
            </w:r>
            <w:r w:rsidRPr="00853A6B">
              <w:rPr>
                <w:rFonts w:ascii="Times New Roman" w:hAnsi="Times New Roman" w:cs="Times New Roman"/>
                <w:iCs/>
                <w:color w:val="000000" w:themeColor="text1"/>
                <w:sz w:val="26"/>
                <w:szCs w:val="26"/>
                <w:lang w:val="en-US" w:eastAsia="en-US"/>
              </w:rPr>
              <w:t>bằng hình thức trực tiếp</w:t>
            </w:r>
            <w:r w:rsidRPr="00853A6B">
              <w:rPr>
                <w:rFonts w:ascii="Times New Roman" w:hAnsi="Times New Roman" w:cs="Times New Roman"/>
                <w:color w:val="000000" w:themeColor="text1"/>
                <w:sz w:val="26"/>
                <w:szCs w:val="26"/>
                <w:lang w:val="en-US" w:eastAsia="en-US"/>
              </w:rPr>
              <w:t xml:space="preserve"> về cấp, cấp lại và gia hạn giấy phép lao động cho người lao động nước ngoài làm việc tại Việt Nam trên địa bàn tỉnh An Giang, cụ thể:</w:t>
            </w:r>
          </w:p>
          <w:p w14:paraId="1D469699" w14:textId="77777777" w:rsidR="00C37F19" w:rsidRPr="00853A6B" w:rsidRDefault="00C37F19" w:rsidP="00C37F19">
            <w:pPr>
              <w:spacing w:before="60" w:after="60"/>
              <w:ind w:left="144" w:firstLine="212"/>
              <w:jc w:val="both"/>
              <w:rPr>
                <w:rFonts w:ascii="Times New Roman" w:hAnsi="Times New Roman" w:cs="Times New Roman"/>
                <w:color w:val="000000" w:themeColor="text1"/>
                <w:sz w:val="26"/>
                <w:szCs w:val="26"/>
                <w:lang w:val="en-US" w:eastAsia="en-US"/>
              </w:rPr>
            </w:pPr>
            <w:r w:rsidRPr="00853A6B">
              <w:rPr>
                <w:rFonts w:ascii="Times New Roman" w:hAnsi="Times New Roman" w:cs="Times New Roman"/>
                <w:color w:val="000000" w:themeColor="text1"/>
                <w:sz w:val="26"/>
                <w:szCs w:val="26"/>
                <w:lang w:val="en-US" w:eastAsia="en-US"/>
              </w:rPr>
              <w:t>- Người sử dụng lao động (doanh nghiệp, cơ quan, tổ chức, hợp tác xã, hộ kinh doanh, cá nhân…) đề nghị cấp mới, cấp lại hoặc gia hạn giấy phép lao động cho người lao động nước ngoài;</w:t>
            </w:r>
          </w:p>
          <w:p w14:paraId="380C323D" w14:textId="77777777" w:rsidR="00C37F19" w:rsidRPr="00853A6B" w:rsidRDefault="00C37F19" w:rsidP="00C37F19">
            <w:pPr>
              <w:spacing w:before="60" w:after="60"/>
              <w:ind w:left="144" w:firstLine="212"/>
              <w:jc w:val="both"/>
              <w:rPr>
                <w:rFonts w:ascii="Times New Roman" w:hAnsi="Times New Roman" w:cs="Times New Roman"/>
                <w:color w:val="000000" w:themeColor="text1"/>
                <w:sz w:val="26"/>
                <w:szCs w:val="26"/>
                <w:lang w:val="en-US" w:eastAsia="en-US"/>
              </w:rPr>
            </w:pPr>
            <w:r w:rsidRPr="00853A6B">
              <w:rPr>
                <w:rFonts w:ascii="Times New Roman" w:hAnsi="Times New Roman" w:cs="Times New Roman"/>
                <w:color w:val="000000" w:themeColor="text1"/>
                <w:sz w:val="26"/>
                <w:szCs w:val="26"/>
                <w:lang w:val="en-US" w:eastAsia="en-US"/>
              </w:rPr>
              <w:t>- Người lao động nước ngoài trong trường hợp được pháp luật cho phép trực tiếp thực hiện thủ tục;</w:t>
            </w:r>
          </w:p>
          <w:p w14:paraId="46F03303" w14:textId="77777777" w:rsidR="00C37F19" w:rsidRPr="00853A6B" w:rsidRDefault="00C37F19" w:rsidP="00C37F19">
            <w:pPr>
              <w:spacing w:before="60" w:after="60"/>
              <w:ind w:left="144" w:firstLine="212"/>
              <w:jc w:val="both"/>
              <w:rPr>
                <w:rFonts w:ascii="Times New Roman" w:hAnsi="Times New Roman" w:cs="Times New Roman"/>
                <w:color w:val="000000" w:themeColor="text1"/>
                <w:sz w:val="26"/>
                <w:szCs w:val="26"/>
                <w:lang w:val="en-US" w:eastAsia="en-US"/>
              </w:rPr>
            </w:pPr>
            <w:r w:rsidRPr="00853A6B">
              <w:rPr>
                <w:rFonts w:ascii="Times New Roman" w:hAnsi="Times New Roman" w:cs="Times New Roman"/>
                <w:color w:val="000000" w:themeColor="text1"/>
                <w:sz w:val="26"/>
                <w:szCs w:val="26"/>
                <w:lang w:val="en-US" w:eastAsia="en-US"/>
              </w:rPr>
              <w:t>- Các tổ chức, cá nhân khác có liên quan theo quy định của pháp luật.</w:t>
            </w:r>
          </w:p>
          <w:p w14:paraId="07E1E6AA" w14:textId="77777777" w:rsidR="00A90168" w:rsidRPr="00853A6B" w:rsidRDefault="00C37F19" w:rsidP="00C37F19">
            <w:pPr>
              <w:spacing w:before="60" w:after="60"/>
              <w:ind w:left="144" w:firstLine="212"/>
              <w:jc w:val="both"/>
              <w:rPr>
                <w:rFonts w:ascii="Times New Roman" w:hAnsi="Times New Roman" w:cs="Times New Roman"/>
                <w:color w:val="000000" w:themeColor="text1"/>
                <w:sz w:val="26"/>
                <w:szCs w:val="26"/>
                <w:lang w:val="en-US" w:eastAsia="en-US"/>
              </w:rPr>
            </w:pPr>
            <w:r w:rsidRPr="00853A6B">
              <w:rPr>
                <w:rFonts w:ascii="Times New Roman" w:hAnsi="Times New Roman" w:cs="Times New Roman"/>
                <w:color w:val="000000" w:themeColor="text1"/>
                <w:sz w:val="26"/>
                <w:szCs w:val="26"/>
                <w:lang w:val="en-US" w:eastAsia="en-US"/>
              </w:rPr>
              <w:t>b) Cơ quan thu lệ phí: Sở Nội vụ</w:t>
            </w:r>
          </w:p>
        </w:tc>
        <w:tc>
          <w:tcPr>
            <w:tcW w:w="2000" w:type="pct"/>
            <w:tcBorders>
              <w:top w:val="single" w:sz="2" w:space="0" w:color="auto"/>
              <w:left w:val="single" w:sz="2" w:space="0" w:color="auto"/>
              <w:bottom w:val="single" w:sz="2" w:space="0" w:color="auto"/>
              <w:right w:val="single" w:sz="2" w:space="0" w:color="auto"/>
            </w:tcBorders>
            <w:shd w:val="clear" w:color="auto" w:fill="FFFFFF"/>
            <w:hideMark/>
          </w:tcPr>
          <w:p w14:paraId="005AC2CE" w14:textId="77777777" w:rsidR="00FD6483" w:rsidRPr="00853A6B" w:rsidRDefault="00E15845" w:rsidP="0093631F">
            <w:pPr>
              <w:spacing w:before="120"/>
              <w:ind w:left="38" w:right="138"/>
              <w:jc w:val="both"/>
              <w:rPr>
                <w:rFonts w:ascii="Times New Roman" w:hAnsi="Times New Roman" w:cs="Times New Roman"/>
                <w:color w:val="000000" w:themeColor="text1"/>
                <w:sz w:val="26"/>
                <w:szCs w:val="26"/>
                <w:lang w:val="en-US" w:eastAsia="en-US"/>
              </w:rPr>
            </w:pPr>
            <w:r w:rsidRPr="00853A6B">
              <w:rPr>
                <w:rFonts w:ascii="Times New Roman" w:hAnsi="Times New Roman" w:cs="Times New Roman"/>
                <w:b/>
                <w:i/>
                <w:color w:val="000000" w:themeColor="text1"/>
                <w:sz w:val="26"/>
                <w:szCs w:val="26"/>
                <w:lang w:val="en-US"/>
              </w:rPr>
              <w:lastRenderedPageBreak/>
              <w:t xml:space="preserve">  </w:t>
            </w:r>
            <w:r w:rsidR="00FD6483" w:rsidRPr="00853A6B">
              <w:rPr>
                <w:rFonts w:ascii="Times New Roman" w:hAnsi="Times New Roman" w:cs="Times New Roman"/>
                <w:color w:val="000000" w:themeColor="text1"/>
                <w:sz w:val="26"/>
                <w:szCs w:val="26"/>
                <w:lang w:val="en-US"/>
              </w:rPr>
              <w:t>Nội dung được kế thừa</w:t>
            </w:r>
            <w:r w:rsidR="008C6652" w:rsidRPr="00853A6B">
              <w:rPr>
                <w:rFonts w:ascii="Times New Roman" w:hAnsi="Times New Roman" w:cs="Times New Roman"/>
                <w:color w:val="000000" w:themeColor="text1"/>
                <w:sz w:val="26"/>
                <w:szCs w:val="26"/>
                <w:lang w:val="en-US"/>
              </w:rPr>
              <w:t xml:space="preserve"> từ Nghị</w:t>
            </w:r>
            <w:r w:rsidR="008C6652" w:rsidRPr="00853A6B">
              <w:rPr>
                <w:rFonts w:ascii="Times New Roman" w:hAnsi="Times New Roman" w:cs="Times New Roman"/>
                <w:b/>
                <w:i/>
                <w:color w:val="000000" w:themeColor="text1"/>
                <w:sz w:val="26"/>
                <w:szCs w:val="26"/>
                <w:lang w:val="en-US"/>
              </w:rPr>
              <w:t xml:space="preserve"> </w:t>
            </w:r>
            <w:r w:rsidR="00FD6483" w:rsidRPr="00853A6B">
              <w:rPr>
                <w:rFonts w:ascii="Times New Roman" w:hAnsi="Times New Roman" w:cs="Times New Roman"/>
                <w:color w:val="000000" w:themeColor="text1"/>
                <w:sz w:val="26"/>
                <w:szCs w:val="26"/>
                <w:lang w:val="en-US"/>
              </w:rPr>
              <w:t xml:space="preserve"> </w:t>
            </w:r>
            <w:r w:rsidR="008C6652" w:rsidRPr="00853A6B">
              <w:rPr>
                <w:rFonts w:ascii="Times New Roman" w:hAnsi="Times New Roman" w:cs="Times New Roman"/>
                <w:color w:val="000000" w:themeColor="text1"/>
                <w:sz w:val="26"/>
                <w:szCs w:val="26"/>
                <w:lang w:val="en-US"/>
              </w:rPr>
              <w:t>Quyết số 11/2021/NQ-HĐND ngày 13 tháng 12 năm 2021 của Hội đồng nhân dân tỉnh Kiên Giang q</w:t>
            </w:r>
            <w:r w:rsidR="00FD6483" w:rsidRPr="00853A6B">
              <w:rPr>
                <w:rFonts w:ascii="Times New Roman" w:hAnsi="Times New Roman" w:cs="Times New Roman"/>
                <w:color w:val="000000" w:themeColor="text1"/>
                <w:sz w:val="26"/>
                <w:szCs w:val="26"/>
                <w:lang w:eastAsia="en-US"/>
              </w:rPr>
              <w:t>uy định mức thu, chế độ thu, nộp, quản lý, sử dụng lệ phí cấp giấy phép lao động cho người nước ngoài làm việc tại Việt Nam</w:t>
            </w:r>
            <w:r w:rsidR="001F0677" w:rsidRPr="00853A6B">
              <w:rPr>
                <w:rFonts w:ascii="Times New Roman" w:hAnsi="Times New Roman" w:cs="Times New Roman"/>
                <w:color w:val="000000" w:themeColor="text1"/>
                <w:sz w:val="26"/>
                <w:szCs w:val="26"/>
                <w:lang w:val="en-US" w:eastAsia="en-US"/>
              </w:rPr>
              <w:t xml:space="preserve"> </w:t>
            </w:r>
            <w:r w:rsidR="00B53EC2" w:rsidRPr="00853A6B">
              <w:rPr>
                <w:rFonts w:ascii="Times New Roman" w:hAnsi="Times New Roman" w:cs="Times New Roman"/>
                <w:color w:val="000000" w:themeColor="text1"/>
                <w:sz w:val="26"/>
                <w:szCs w:val="26"/>
                <w:lang w:val="en-US" w:eastAsia="en-US"/>
              </w:rPr>
              <w:t xml:space="preserve">và được sửa đổi, bổ sung phù hợp với tình hình thực tế </w:t>
            </w:r>
            <w:r w:rsidR="0093631F" w:rsidRPr="00853A6B">
              <w:rPr>
                <w:rFonts w:ascii="Times New Roman" w:hAnsi="Times New Roman" w:cs="Times New Roman"/>
                <w:color w:val="000000" w:themeColor="text1"/>
                <w:sz w:val="26"/>
                <w:szCs w:val="26"/>
                <w:lang w:val="en-US" w:eastAsia="en-US"/>
              </w:rPr>
              <w:t>của địa phương</w:t>
            </w:r>
          </w:p>
        </w:tc>
      </w:tr>
      <w:tr w:rsidR="00853A6B" w:rsidRPr="00853A6B" w14:paraId="4BD96D3D" w14:textId="77777777" w:rsidTr="00E44B76">
        <w:tc>
          <w:tcPr>
            <w:tcW w:w="1315" w:type="pct"/>
            <w:tcBorders>
              <w:top w:val="single" w:sz="2" w:space="0" w:color="auto"/>
              <w:left w:val="single" w:sz="2" w:space="0" w:color="auto"/>
              <w:bottom w:val="single" w:sz="2" w:space="0" w:color="auto"/>
              <w:right w:val="single" w:sz="2" w:space="0" w:color="auto"/>
            </w:tcBorders>
            <w:shd w:val="clear" w:color="auto" w:fill="FFFFFF"/>
            <w:hideMark/>
          </w:tcPr>
          <w:p w14:paraId="78D8A1F0" w14:textId="77777777" w:rsidR="00077DA6" w:rsidRPr="00853A6B" w:rsidRDefault="00077DA6" w:rsidP="00CA28CE">
            <w:pPr>
              <w:spacing w:before="120"/>
              <w:ind w:right="144"/>
              <w:jc w:val="both"/>
              <w:rPr>
                <w:rFonts w:ascii="Times New Roman" w:hAnsi="Times New Roman" w:cs="Times New Roman"/>
                <w:b/>
                <w:color w:val="000000" w:themeColor="text1"/>
                <w:sz w:val="26"/>
                <w:szCs w:val="26"/>
                <w:lang w:val="en-US" w:eastAsia="en-US"/>
              </w:rPr>
            </w:pPr>
            <w:r w:rsidRPr="00853A6B">
              <w:rPr>
                <w:rFonts w:ascii="Times New Roman" w:hAnsi="Times New Roman" w:cs="Times New Roman"/>
                <w:b/>
                <w:color w:val="000000" w:themeColor="text1"/>
                <w:sz w:val="26"/>
                <w:szCs w:val="26"/>
              </w:rPr>
              <w:t>Điều 2.</w:t>
            </w:r>
            <w:r w:rsidR="00FB3BDF" w:rsidRPr="00853A6B">
              <w:rPr>
                <w:rFonts w:ascii="Times New Roman" w:hAnsi="Times New Roman" w:cs="Times New Roman"/>
                <w:b/>
                <w:color w:val="000000" w:themeColor="text1"/>
                <w:sz w:val="26"/>
                <w:szCs w:val="26"/>
                <w:lang w:val="en-US"/>
              </w:rPr>
              <w:t xml:space="preserve"> Mức thu, chế độ thu, nộp quản lý và sử dụng lệ phí</w:t>
            </w:r>
          </w:p>
        </w:tc>
        <w:tc>
          <w:tcPr>
            <w:tcW w:w="1684" w:type="pct"/>
            <w:tcBorders>
              <w:top w:val="single" w:sz="2" w:space="0" w:color="auto"/>
              <w:left w:val="single" w:sz="2" w:space="0" w:color="auto"/>
              <w:bottom w:val="single" w:sz="2" w:space="0" w:color="auto"/>
              <w:right w:val="single" w:sz="2" w:space="0" w:color="auto"/>
            </w:tcBorders>
            <w:shd w:val="clear" w:color="auto" w:fill="FFFFFF"/>
            <w:hideMark/>
          </w:tcPr>
          <w:p w14:paraId="29C976A4" w14:textId="77777777" w:rsidR="001566C2" w:rsidRPr="00853A6B" w:rsidRDefault="001566C2" w:rsidP="001566C2">
            <w:pPr>
              <w:spacing w:before="120"/>
              <w:ind w:firstLine="144"/>
              <w:jc w:val="both"/>
              <w:rPr>
                <w:rFonts w:ascii="Times New Roman" w:hAnsi="Times New Roman" w:cs="Times New Roman"/>
                <w:b/>
                <w:bCs/>
                <w:color w:val="000000" w:themeColor="text1"/>
                <w:sz w:val="26"/>
                <w:szCs w:val="26"/>
                <w:lang w:val="en-US"/>
              </w:rPr>
            </w:pPr>
            <w:r w:rsidRPr="00853A6B">
              <w:rPr>
                <w:rFonts w:ascii="Times New Roman" w:hAnsi="Times New Roman" w:cs="Times New Roman"/>
                <w:bCs/>
                <w:color w:val="000000" w:themeColor="text1"/>
                <w:sz w:val="26"/>
                <w:szCs w:val="26"/>
                <w:lang w:val="en-US"/>
              </w:rPr>
              <w:t xml:space="preserve"> </w:t>
            </w:r>
            <w:r w:rsidRPr="00853A6B">
              <w:rPr>
                <w:rFonts w:ascii="Times New Roman" w:hAnsi="Times New Roman" w:cs="Times New Roman"/>
                <w:b/>
                <w:bCs/>
                <w:color w:val="000000" w:themeColor="text1"/>
                <w:sz w:val="26"/>
                <w:szCs w:val="26"/>
                <w:lang w:val="en-US"/>
              </w:rPr>
              <w:t xml:space="preserve">Điều 2. Mức thu lệ phí </w:t>
            </w:r>
          </w:p>
          <w:p w14:paraId="30D92E32" w14:textId="77777777" w:rsidR="001566C2" w:rsidRPr="00853A6B" w:rsidRDefault="001566C2" w:rsidP="001566C2">
            <w:pPr>
              <w:spacing w:before="120"/>
              <w:ind w:firstLine="144"/>
              <w:jc w:val="both"/>
              <w:rPr>
                <w:rFonts w:ascii="Times New Roman" w:hAnsi="Times New Roman" w:cs="Times New Roman"/>
                <w:bCs/>
                <w:color w:val="000000" w:themeColor="text1"/>
                <w:sz w:val="26"/>
                <w:szCs w:val="26"/>
                <w:lang w:val="en-US"/>
              </w:rPr>
            </w:pPr>
            <w:r w:rsidRPr="00853A6B">
              <w:rPr>
                <w:rFonts w:ascii="Times New Roman" w:hAnsi="Times New Roman" w:cs="Times New Roman"/>
                <w:bCs/>
                <w:color w:val="000000" w:themeColor="text1"/>
                <w:sz w:val="26"/>
                <w:szCs w:val="26"/>
                <w:lang w:val="en-US"/>
              </w:rPr>
              <w:t>1. Mức thu lệ phí cấp, cấp lại và gia hạn giấy phép lao động cho người nước ngoài làm việc tại Việt Nam trên địa bàn tỉnh An Giang khi thực hiện các thủ tục hành chính bằng hình thức trực tiếp, cụ thể:</w:t>
            </w:r>
          </w:p>
          <w:p w14:paraId="16CE0BFC" w14:textId="77777777" w:rsidR="001566C2" w:rsidRPr="00853A6B" w:rsidRDefault="001566C2" w:rsidP="001566C2">
            <w:pPr>
              <w:spacing w:before="120"/>
              <w:ind w:firstLine="144"/>
              <w:jc w:val="both"/>
              <w:rPr>
                <w:rFonts w:ascii="Times New Roman" w:hAnsi="Times New Roman" w:cs="Times New Roman"/>
                <w:bCs/>
                <w:color w:val="000000" w:themeColor="text1"/>
                <w:sz w:val="26"/>
                <w:szCs w:val="26"/>
                <w:lang w:val="en-US"/>
              </w:rPr>
            </w:pPr>
            <w:r w:rsidRPr="00853A6B">
              <w:rPr>
                <w:rFonts w:ascii="Times New Roman" w:hAnsi="Times New Roman" w:cs="Times New Roman"/>
                <w:bCs/>
                <w:color w:val="000000" w:themeColor="text1"/>
                <w:sz w:val="26"/>
                <w:szCs w:val="26"/>
                <w:lang w:val="en-US"/>
              </w:rPr>
              <w:t>a) Lệ phí cấp mới giấy phép lao động: 600.000 đồng/01 giấy phép.</w:t>
            </w:r>
          </w:p>
          <w:p w14:paraId="79AE7186" w14:textId="77777777" w:rsidR="001566C2" w:rsidRPr="00853A6B" w:rsidRDefault="001566C2" w:rsidP="001566C2">
            <w:pPr>
              <w:spacing w:before="120"/>
              <w:ind w:firstLine="144"/>
              <w:jc w:val="both"/>
              <w:rPr>
                <w:rFonts w:ascii="Times New Roman" w:hAnsi="Times New Roman" w:cs="Times New Roman"/>
                <w:bCs/>
                <w:color w:val="000000" w:themeColor="text1"/>
                <w:sz w:val="26"/>
                <w:szCs w:val="26"/>
                <w:lang w:val="en-US"/>
              </w:rPr>
            </w:pPr>
            <w:r w:rsidRPr="00853A6B">
              <w:rPr>
                <w:rFonts w:ascii="Times New Roman" w:hAnsi="Times New Roman" w:cs="Times New Roman"/>
                <w:bCs/>
                <w:color w:val="000000" w:themeColor="text1"/>
                <w:sz w:val="26"/>
                <w:szCs w:val="26"/>
                <w:lang w:val="en-US"/>
              </w:rPr>
              <w:t>b) Lệ phí cấp lại giấy phép lao động: 450.000 đồng/01 giấy phép.</w:t>
            </w:r>
          </w:p>
          <w:p w14:paraId="34461D9D" w14:textId="77777777" w:rsidR="001566C2" w:rsidRPr="00853A6B" w:rsidRDefault="001566C2" w:rsidP="001566C2">
            <w:pPr>
              <w:spacing w:before="120"/>
              <w:ind w:firstLine="144"/>
              <w:jc w:val="both"/>
              <w:rPr>
                <w:rFonts w:ascii="Times New Roman" w:hAnsi="Times New Roman" w:cs="Times New Roman"/>
                <w:bCs/>
                <w:color w:val="000000" w:themeColor="text1"/>
                <w:sz w:val="26"/>
                <w:szCs w:val="26"/>
                <w:lang w:val="en-US"/>
              </w:rPr>
            </w:pPr>
            <w:r w:rsidRPr="00853A6B">
              <w:rPr>
                <w:rFonts w:ascii="Times New Roman" w:hAnsi="Times New Roman" w:cs="Times New Roman"/>
                <w:bCs/>
                <w:color w:val="000000" w:themeColor="text1"/>
                <w:sz w:val="26"/>
                <w:szCs w:val="26"/>
                <w:lang w:val="en-US"/>
              </w:rPr>
              <w:lastRenderedPageBreak/>
              <w:t>c) Lệ phí gia hạn giấy phép lao động: 450.000 đồng/01 giấy phép.</w:t>
            </w:r>
          </w:p>
          <w:p w14:paraId="00EAD44D" w14:textId="77777777" w:rsidR="00CC1824" w:rsidRPr="00853A6B" w:rsidRDefault="001566C2" w:rsidP="001566C2">
            <w:pPr>
              <w:spacing w:before="120"/>
              <w:ind w:firstLine="144"/>
              <w:jc w:val="both"/>
              <w:rPr>
                <w:rFonts w:ascii="Times New Roman" w:hAnsi="Times New Roman" w:cs="Times New Roman"/>
                <w:bCs/>
                <w:color w:val="000000" w:themeColor="text1"/>
                <w:sz w:val="28"/>
                <w:szCs w:val="28"/>
                <w:lang w:val="en-US"/>
              </w:rPr>
            </w:pPr>
            <w:r w:rsidRPr="00853A6B">
              <w:rPr>
                <w:rFonts w:ascii="Times New Roman" w:hAnsi="Times New Roman" w:cs="Times New Roman"/>
                <w:bCs/>
                <w:color w:val="000000" w:themeColor="text1"/>
                <w:sz w:val="26"/>
                <w:szCs w:val="26"/>
                <w:lang w:val="en-US"/>
              </w:rPr>
              <w:t>2. Cơ quan thu lệ phí: Sở Nội vụ.</w:t>
            </w:r>
          </w:p>
        </w:tc>
        <w:tc>
          <w:tcPr>
            <w:tcW w:w="2000" w:type="pct"/>
            <w:tcBorders>
              <w:top w:val="single" w:sz="2" w:space="0" w:color="auto"/>
              <w:left w:val="single" w:sz="2" w:space="0" w:color="auto"/>
              <w:bottom w:val="single" w:sz="2" w:space="0" w:color="auto"/>
              <w:right w:val="single" w:sz="2" w:space="0" w:color="auto"/>
            </w:tcBorders>
            <w:shd w:val="clear" w:color="auto" w:fill="FFFFFF"/>
          </w:tcPr>
          <w:p w14:paraId="4BDF2D4B" w14:textId="77777777" w:rsidR="00077DA6" w:rsidRPr="00853A6B" w:rsidRDefault="00E416E6" w:rsidP="00793358">
            <w:pPr>
              <w:spacing w:before="120"/>
              <w:ind w:left="143" w:right="138"/>
              <w:jc w:val="both"/>
              <w:rPr>
                <w:rFonts w:ascii="Times New Roman" w:hAnsi="Times New Roman" w:cs="Times New Roman"/>
                <w:color w:val="000000" w:themeColor="text1"/>
                <w:sz w:val="26"/>
                <w:szCs w:val="26"/>
                <w:lang w:val="en-US" w:eastAsia="en-US"/>
              </w:rPr>
            </w:pPr>
            <w:r w:rsidRPr="00853A6B">
              <w:rPr>
                <w:rFonts w:ascii="Times New Roman" w:hAnsi="Times New Roman" w:cs="Times New Roman"/>
                <w:color w:val="000000" w:themeColor="text1"/>
                <w:sz w:val="26"/>
                <w:szCs w:val="26"/>
                <w:lang w:val="en-US" w:eastAsia="en-US"/>
              </w:rPr>
              <w:lastRenderedPageBreak/>
              <w:t xml:space="preserve"> </w:t>
            </w:r>
            <w:r w:rsidR="002C3AD2" w:rsidRPr="00853A6B">
              <w:rPr>
                <w:rFonts w:ascii="Times New Roman" w:hAnsi="Times New Roman" w:cs="Times New Roman"/>
                <w:color w:val="000000" w:themeColor="text1"/>
                <w:sz w:val="26"/>
                <w:szCs w:val="26"/>
                <w:lang w:val="en-US"/>
              </w:rPr>
              <w:t>Nội dung được kế thừa từ Nghị</w:t>
            </w:r>
            <w:r w:rsidR="002C3AD2" w:rsidRPr="00853A6B">
              <w:rPr>
                <w:rFonts w:ascii="Times New Roman" w:hAnsi="Times New Roman" w:cs="Times New Roman"/>
                <w:b/>
                <w:i/>
                <w:color w:val="000000" w:themeColor="text1"/>
                <w:sz w:val="26"/>
                <w:szCs w:val="26"/>
                <w:lang w:val="en-US"/>
              </w:rPr>
              <w:t xml:space="preserve"> </w:t>
            </w:r>
            <w:r w:rsidR="002C3AD2" w:rsidRPr="00853A6B">
              <w:rPr>
                <w:rFonts w:ascii="Times New Roman" w:hAnsi="Times New Roman" w:cs="Times New Roman"/>
                <w:color w:val="000000" w:themeColor="text1"/>
                <w:sz w:val="26"/>
                <w:szCs w:val="26"/>
                <w:lang w:val="en-US"/>
              </w:rPr>
              <w:t xml:space="preserve"> </w:t>
            </w:r>
            <w:r w:rsidR="00793358" w:rsidRPr="00853A6B">
              <w:rPr>
                <w:rFonts w:ascii="Times New Roman" w:hAnsi="Times New Roman" w:cs="Times New Roman"/>
                <w:color w:val="000000" w:themeColor="text1"/>
                <w:sz w:val="26"/>
                <w:szCs w:val="26"/>
                <w:lang w:val="en-US"/>
              </w:rPr>
              <w:t>q</w:t>
            </w:r>
            <w:r w:rsidR="002C3AD2" w:rsidRPr="00853A6B">
              <w:rPr>
                <w:rFonts w:ascii="Times New Roman" w:hAnsi="Times New Roman" w:cs="Times New Roman"/>
                <w:color w:val="000000" w:themeColor="text1"/>
                <w:sz w:val="26"/>
                <w:szCs w:val="26"/>
                <w:lang w:val="en-US"/>
              </w:rPr>
              <w:t>uyết số 11/2021/NQ-HĐND ngày 13 tháng 12 năm 2021 của Hội đồng nhân dân tỉnh Kiên Giang q</w:t>
            </w:r>
            <w:r w:rsidR="002C3AD2" w:rsidRPr="00853A6B">
              <w:rPr>
                <w:rFonts w:ascii="Times New Roman" w:hAnsi="Times New Roman" w:cs="Times New Roman"/>
                <w:color w:val="000000" w:themeColor="text1"/>
                <w:sz w:val="26"/>
                <w:szCs w:val="26"/>
                <w:lang w:eastAsia="en-US"/>
              </w:rPr>
              <w:t>uy định mức thu, chế độ thu, nộp, quản lý, sử dụng lệ phí cấp giấy phép lao động cho người nước ngoài làm việc tại Việt Nam</w:t>
            </w:r>
            <w:r w:rsidR="002C3AD2" w:rsidRPr="00853A6B">
              <w:rPr>
                <w:rFonts w:ascii="Times New Roman" w:hAnsi="Times New Roman" w:cs="Times New Roman"/>
                <w:color w:val="000000" w:themeColor="text1"/>
                <w:sz w:val="26"/>
                <w:szCs w:val="26"/>
                <w:lang w:val="en-US" w:eastAsia="en-US"/>
              </w:rPr>
              <w:t xml:space="preserve"> và được sửa đổi, bổ sung phù hợp với tình hình thực tế sau sắp xếp.</w:t>
            </w:r>
          </w:p>
        </w:tc>
      </w:tr>
      <w:tr w:rsidR="00853A6B" w:rsidRPr="00853A6B" w14:paraId="3FDFAA62" w14:textId="77777777" w:rsidTr="00E44B76">
        <w:tc>
          <w:tcPr>
            <w:tcW w:w="1315" w:type="pct"/>
            <w:tcBorders>
              <w:top w:val="single" w:sz="2" w:space="0" w:color="auto"/>
              <w:left w:val="single" w:sz="2" w:space="0" w:color="auto"/>
              <w:bottom w:val="single" w:sz="2" w:space="0" w:color="auto"/>
              <w:right w:val="single" w:sz="2" w:space="0" w:color="auto"/>
            </w:tcBorders>
            <w:shd w:val="clear" w:color="auto" w:fill="FFFFFF"/>
          </w:tcPr>
          <w:p w14:paraId="6F409E0A" w14:textId="77777777" w:rsidR="00775186" w:rsidRPr="00853A6B" w:rsidRDefault="00775186" w:rsidP="00775186">
            <w:pPr>
              <w:spacing w:before="120"/>
              <w:ind w:right="144"/>
              <w:jc w:val="center"/>
              <w:rPr>
                <w:rFonts w:ascii="Times New Roman" w:hAnsi="Times New Roman" w:cs="Times New Roman"/>
                <w:b/>
                <w:color w:val="000000" w:themeColor="text1"/>
                <w:sz w:val="26"/>
                <w:szCs w:val="26"/>
                <w:lang w:val="en-US"/>
              </w:rPr>
            </w:pPr>
            <w:r w:rsidRPr="00853A6B">
              <w:rPr>
                <w:rFonts w:ascii="Times New Roman" w:hAnsi="Times New Roman" w:cs="Times New Roman"/>
                <w:b/>
                <w:color w:val="000000" w:themeColor="text1"/>
                <w:sz w:val="26"/>
                <w:szCs w:val="26"/>
                <w:lang w:val="en-US"/>
              </w:rPr>
              <w:t>-</w:t>
            </w:r>
          </w:p>
        </w:tc>
        <w:tc>
          <w:tcPr>
            <w:tcW w:w="1684" w:type="pct"/>
            <w:tcBorders>
              <w:top w:val="single" w:sz="2" w:space="0" w:color="auto"/>
              <w:left w:val="single" w:sz="2" w:space="0" w:color="auto"/>
              <w:bottom w:val="single" w:sz="2" w:space="0" w:color="auto"/>
              <w:right w:val="single" w:sz="2" w:space="0" w:color="auto"/>
            </w:tcBorders>
            <w:shd w:val="clear" w:color="auto" w:fill="FFFFFF"/>
          </w:tcPr>
          <w:p w14:paraId="1CFBE085" w14:textId="5ED36E20" w:rsidR="00775186" w:rsidRPr="00853A6B" w:rsidRDefault="00775186" w:rsidP="00775186">
            <w:pPr>
              <w:spacing w:before="120"/>
              <w:ind w:firstLine="144"/>
              <w:rPr>
                <w:rFonts w:ascii="Times New Roman" w:hAnsi="Times New Roman" w:cs="Times New Roman"/>
                <w:b/>
                <w:bCs/>
                <w:color w:val="000000" w:themeColor="text1"/>
                <w:sz w:val="26"/>
                <w:szCs w:val="26"/>
                <w:lang w:val="en-US"/>
              </w:rPr>
            </w:pPr>
            <w:r w:rsidRPr="00853A6B">
              <w:rPr>
                <w:rFonts w:ascii="Times New Roman" w:hAnsi="Times New Roman" w:cs="Times New Roman"/>
                <w:b/>
                <w:bCs/>
                <w:color w:val="000000" w:themeColor="text1"/>
                <w:sz w:val="26"/>
                <w:szCs w:val="26"/>
                <w:lang w:val="en-US"/>
              </w:rPr>
              <w:t xml:space="preserve">Điều 3. </w:t>
            </w:r>
            <w:r w:rsidR="00FE0ED5">
              <w:rPr>
                <w:rFonts w:ascii="Times New Roman" w:hAnsi="Times New Roman" w:cs="Times New Roman"/>
                <w:b/>
                <w:bCs/>
                <w:color w:val="000000" w:themeColor="text1"/>
                <w:sz w:val="26"/>
                <w:szCs w:val="26"/>
                <w:lang w:val="en-US"/>
              </w:rPr>
              <w:t>T</w:t>
            </w:r>
            <w:r w:rsidRPr="00853A6B">
              <w:rPr>
                <w:rFonts w:ascii="Times New Roman" w:hAnsi="Times New Roman" w:cs="Times New Roman"/>
                <w:b/>
                <w:bCs/>
                <w:color w:val="000000" w:themeColor="text1"/>
                <w:sz w:val="26"/>
                <w:szCs w:val="26"/>
                <w:lang w:val="en-US"/>
              </w:rPr>
              <w:t>rường hợp miễn lệ phí</w:t>
            </w:r>
          </w:p>
          <w:p w14:paraId="05E0FD9A" w14:textId="77777777" w:rsidR="00775186" w:rsidRPr="00853A6B" w:rsidRDefault="00775186" w:rsidP="00775186">
            <w:pPr>
              <w:spacing w:before="120"/>
              <w:ind w:left="144" w:right="141" w:firstLine="144"/>
              <w:jc w:val="both"/>
              <w:rPr>
                <w:rFonts w:ascii="Times New Roman" w:hAnsi="Times New Roman" w:cs="Times New Roman"/>
                <w:bCs/>
                <w:color w:val="000000" w:themeColor="text1"/>
                <w:sz w:val="26"/>
                <w:szCs w:val="26"/>
                <w:lang w:val="en-US"/>
              </w:rPr>
            </w:pPr>
            <w:r w:rsidRPr="00853A6B">
              <w:rPr>
                <w:rFonts w:ascii="Times New Roman" w:hAnsi="Times New Roman" w:cs="Times New Roman"/>
                <w:bCs/>
                <w:color w:val="000000" w:themeColor="text1"/>
                <w:sz w:val="26"/>
                <w:szCs w:val="26"/>
                <w:lang w:val="en-US"/>
              </w:rPr>
              <w:t>Miễn lệ phí đối với tổ chức, cá nhân thực hiện thủ tục cấp, cấp lại và gia hạn giấy phép lao động cho người lao động nước ngoài làm việc trên địa bàn tỉnh An Giang thông qua dịch vụ công trực tuyến theo quy định tại Nghị quyết số 14/2025/NQ-HĐND ngày 27 tháng 6 năm 2025 của Hội đồng nhân dân tỉnh An Giang về việc quy định mức thu 0 đồng đối với phí, lệ phí thuộc thẩm quyền quyết định của Hội đồng nhân dân tỉnh khi thực hiện dịch vụ công trực tuyến trên địa bàn tỉnh.</w:t>
            </w:r>
          </w:p>
        </w:tc>
        <w:tc>
          <w:tcPr>
            <w:tcW w:w="2000" w:type="pct"/>
            <w:tcBorders>
              <w:top w:val="single" w:sz="2" w:space="0" w:color="auto"/>
              <w:left w:val="single" w:sz="2" w:space="0" w:color="auto"/>
              <w:bottom w:val="single" w:sz="2" w:space="0" w:color="auto"/>
              <w:right w:val="single" w:sz="2" w:space="0" w:color="auto"/>
            </w:tcBorders>
            <w:shd w:val="clear" w:color="auto" w:fill="FFFFFF"/>
          </w:tcPr>
          <w:p w14:paraId="236DA1AA" w14:textId="77777777" w:rsidR="00775186" w:rsidRPr="00853A6B" w:rsidRDefault="00601839" w:rsidP="00793358">
            <w:pPr>
              <w:spacing w:before="120"/>
              <w:ind w:left="143" w:right="138"/>
              <w:jc w:val="both"/>
              <w:rPr>
                <w:rFonts w:ascii="Times New Roman" w:hAnsi="Times New Roman" w:cs="Times New Roman"/>
                <w:color w:val="000000" w:themeColor="text1"/>
                <w:sz w:val="26"/>
                <w:szCs w:val="26"/>
                <w:lang w:val="en-US" w:eastAsia="en-US"/>
              </w:rPr>
            </w:pPr>
            <w:r w:rsidRPr="00853A6B">
              <w:rPr>
                <w:rFonts w:ascii="Times New Roman" w:hAnsi="Times New Roman" w:cs="Times New Roman"/>
                <w:color w:val="000000" w:themeColor="text1"/>
                <w:sz w:val="26"/>
                <w:szCs w:val="26"/>
                <w:lang w:val="en-US" w:eastAsia="en-US"/>
              </w:rPr>
              <w:t>Nội dung được sửa đổi, bổ sung phù hợp với tình hình thực tế của địa phương.</w:t>
            </w:r>
          </w:p>
        </w:tc>
      </w:tr>
      <w:tr w:rsidR="00630EC8" w:rsidRPr="00853A6B" w14:paraId="3DE032E1" w14:textId="77777777" w:rsidTr="00E44B76">
        <w:tc>
          <w:tcPr>
            <w:tcW w:w="1315" w:type="pct"/>
            <w:tcBorders>
              <w:top w:val="single" w:sz="2" w:space="0" w:color="auto"/>
              <w:left w:val="single" w:sz="2" w:space="0" w:color="auto"/>
              <w:bottom w:val="single" w:sz="2" w:space="0" w:color="auto"/>
              <w:right w:val="single" w:sz="2" w:space="0" w:color="auto"/>
            </w:tcBorders>
            <w:shd w:val="clear" w:color="auto" w:fill="FFFFFF"/>
          </w:tcPr>
          <w:p w14:paraId="02985137" w14:textId="77777777" w:rsidR="00775186" w:rsidRPr="00853A6B" w:rsidRDefault="00775186" w:rsidP="00775186">
            <w:pPr>
              <w:spacing w:before="120"/>
              <w:ind w:right="144"/>
              <w:jc w:val="center"/>
              <w:rPr>
                <w:rFonts w:ascii="Times New Roman" w:hAnsi="Times New Roman" w:cs="Times New Roman"/>
                <w:b/>
                <w:color w:val="000000" w:themeColor="text1"/>
                <w:sz w:val="26"/>
                <w:szCs w:val="26"/>
                <w:lang w:val="en-US"/>
              </w:rPr>
            </w:pPr>
            <w:r w:rsidRPr="00853A6B">
              <w:rPr>
                <w:rFonts w:ascii="Times New Roman" w:hAnsi="Times New Roman" w:cs="Times New Roman"/>
                <w:b/>
                <w:color w:val="000000" w:themeColor="text1"/>
                <w:sz w:val="26"/>
                <w:szCs w:val="26"/>
                <w:lang w:val="en-US"/>
              </w:rPr>
              <w:t xml:space="preserve">- </w:t>
            </w:r>
          </w:p>
        </w:tc>
        <w:tc>
          <w:tcPr>
            <w:tcW w:w="1684" w:type="pct"/>
            <w:tcBorders>
              <w:top w:val="single" w:sz="2" w:space="0" w:color="auto"/>
              <w:left w:val="single" w:sz="2" w:space="0" w:color="auto"/>
              <w:bottom w:val="single" w:sz="2" w:space="0" w:color="auto"/>
              <w:right w:val="single" w:sz="2" w:space="0" w:color="auto"/>
            </w:tcBorders>
            <w:shd w:val="clear" w:color="auto" w:fill="FFFFFF"/>
          </w:tcPr>
          <w:p w14:paraId="287055C4" w14:textId="77777777" w:rsidR="000F6595" w:rsidRPr="00853A6B" w:rsidRDefault="000F6595" w:rsidP="00FF7298">
            <w:pPr>
              <w:spacing w:before="60" w:after="60"/>
              <w:ind w:left="144" w:right="141" w:firstLine="144"/>
              <w:jc w:val="both"/>
              <w:rPr>
                <w:rFonts w:ascii="Times New Roman" w:hAnsi="Times New Roman" w:cs="Times New Roman"/>
                <w:b/>
                <w:bCs/>
                <w:color w:val="000000" w:themeColor="text1"/>
                <w:sz w:val="26"/>
                <w:szCs w:val="26"/>
                <w:lang w:val="en-US"/>
              </w:rPr>
            </w:pPr>
            <w:r w:rsidRPr="00853A6B">
              <w:rPr>
                <w:rFonts w:ascii="Times New Roman" w:hAnsi="Times New Roman" w:cs="Times New Roman"/>
                <w:b/>
                <w:bCs/>
                <w:color w:val="000000" w:themeColor="text1"/>
                <w:sz w:val="26"/>
                <w:szCs w:val="26"/>
                <w:lang w:val="en-US"/>
              </w:rPr>
              <w:t>Điều 4. Chế độ thu, nộp, kê khai, quản lý và sử dụng lệ phí</w:t>
            </w:r>
          </w:p>
          <w:p w14:paraId="78970F2D" w14:textId="77777777" w:rsidR="000F6595" w:rsidRPr="00853A6B" w:rsidRDefault="000F6595" w:rsidP="000F6595">
            <w:pPr>
              <w:spacing w:before="60" w:after="60"/>
              <w:ind w:left="144" w:right="141" w:firstLine="144"/>
              <w:jc w:val="both"/>
              <w:rPr>
                <w:rFonts w:ascii="Times New Roman" w:hAnsi="Times New Roman" w:cs="Times New Roman"/>
                <w:bCs/>
                <w:color w:val="000000" w:themeColor="text1"/>
                <w:sz w:val="26"/>
                <w:szCs w:val="26"/>
                <w:lang w:val="en-US"/>
              </w:rPr>
            </w:pPr>
            <w:r w:rsidRPr="00853A6B">
              <w:rPr>
                <w:rFonts w:ascii="Times New Roman" w:hAnsi="Times New Roman" w:cs="Times New Roman"/>
                <w:bCs/>
                <w:color w:val="000000" w:themeColor="text1"/>
                <w:sz w:val="26"/>
                <w:szCs w:val="26"/>
                <w:lang w:val="en-US"/>
              </w:rPr>
              <w:t>1</w:t>
            </w:r>
            <w:r w:rsidRPr="00853A6B">
              <w:rPr>
                <w:rFonts w:ascii="Times New Roman" w:hAnsi="Times New Roman" w:cs="Times New Roman"/>
                <w:bCs/>
                <w:color w:val="000000" w:themeColor="text1"/>
                <w:sz w:val="26"/>
                <w:szCs w:val="26"/>
              </w:rPr>
              <w:t>. Kê khai, thu, nộp</w:t>
            </w:r>
            <w:r w:rsidRPr="00853A6B">
              <w:rPr>
                <w:rFonts w:ascii="Times New Roman" w:hAnsi="Times New Roman" w:cs="Times New Roman"/>
                <w:bCs/>
                <w:color w:val="000000" w:themeColor="text1"/>
                <w:sz w:val="26"/>
                <w:szCs w:val="26"/>
                <w:lang w:val="en-US"/>
              </w:rPr>
              <w:t xml:space="preserve"> lệ phí</w:t>
            </w:r>
          </w:p>
          <w:p w14:paraId="562E336C" w14:textId="77777777" w:rsidR="000F6595" w:rsidRPr="00853A6B" w:rsidRDefault="000F6595" w:rsidP="000F6595">
            <w:pPr>
              <w:spacing w:before="60" w:after="60"/>
              <w:ind w:left="144" w:right="141" w:firstLine="144"/>
              <w:jc w:val="both"/>
              <w:rPr>
                <w:rFonts w:ascii="Times New Roman" w:hAnsi="Times New Roman" w:cs="Times New Roman"/>
                <w:bCs/>
                <w:color w:val="000000" w:themeColor="text1"/>
                <w:sz w:val="26"/>
                <w:szCs w:val="26"/>
              </w:rPr>
            </w:pPr>
            <w:r w:rsidRPr="00853A6B">
              <w:rPr>
                <w:rFonts w:ascii="Times New Roman" w:hAnsi="Times New Roman" w:cs="Times New Roman"/>
                <w:bCs/>
                <w:color w:val="000000" w:themeColor="text1"/>
                <w:sz w:val="26"/>
                <w:szCs w:val="26"/>
              </w:rPr>
              <w:t>- Người nộp lệ phí thực hiện kê khai, nộp lệ phí theo từng lần phát sinh.</w:t>
            </w:r>
          </w:p>
          <w:p w14:paraId="45779CA9" w14:textId="77777777" w:rsidR="000F6595" w:rsidRPr="00853A6B" w:rsidRDefault="000F6595" w:rsidP="000F6595">
            <w:pPr>
              <w:spacing w:before="60" w:after="60"/>
              <w:ind w:left="144" w:right="141" w:firstLine="144"/>
              <w:jc w:val="both"/>
              <w:rPr>
                <w:rFonts w:ascii="Times New Roman" w:hAnsi="Times New Roman" w:cs="Times New Roman"/>
                <w:bCs/>
                <w:color w:val="000000" w:themeColor="text1"/>
                <w:sz w:val="26"/>
                <w:szCs w:val="26"/>
              </w:rPr>
            </w:pPr>
            <w:r w:rsidRPr="00853A6B">
              <w:rPr>
                <w:rFonts w:ascii="Times New Roman" w:hAnsi="Times New Roman" w:cs="Times New Roman"/>
                <w:bCs/>
                <w:color w:val="000000" w:themeColor="text1"/>
                <w:sz w:val="26"/>
                <w:szCs w:val="26"/>
              </w:rPr>
              <w:t>- Tổ chức thu lệ phí thực hiện kê khai, nộp lệ phí theo tháng, quyết toán lệ phí năm theo quy định của pháp luật về quản lý thuế.</w:t>
            </w:r>
          </w:p>
          <w:p w14:paraId="18C1E4DA" w14:textId="77777777" w:rsidR="000F6595" w:rsidRPr="00853A6B" w:rsidRDefault="000F6595" w:rsidP="000F6595">
            <w:pPr>
              <w:spacing w:before="60" w:after="60"/>
              <w:ind w:left="144" w:right="141" w:firstLine="144"/>
              <w:jc w:val="both"/>
              <w:rPr>
                <w:rFonts w:ascii="Times New Roman" w:hAnsi="Times New Roman" w:cs="Times New Roman"/>
                <w:bCs/>
                <w:color w:val="000000" w:themeColor="text1"/>
                <w:sz w:val="26"/>
                <w:szCs w:val="26"/>
              </w:rPr>
            </w:pPr>
            <w:r w:rsidRPr="00853A6B">
              <w:rPr>
                <w:rFonts w:ascii="Times New Roman" w:hAnsi="Times New Roman" w:cs="Times New Roman"/>
                <w:bCs/>
                <w:color w:val="000000" w:themeColor="text1"/>
                <w:sz w:val="26"/>
                <w:szCs w:val="26"/>
              </w:rPr>
              <w:t>- Tổ chức thu lệ phí thực hiện lập và cấp giấy c</w:t>
            </w:r>
            <w:r w:rsidRPr="00853A6B">
              <w:rPr>
                <w:rFonts w:ascii="Times New Roman" w:hAnsi="Times New Roman" w:cs="Times New Roman"/>
                <w:bCs/>
                <w:color w:val="000000" w:themeColor="text1"/>
                <w:sz w:val="26"/>
                <w:szCs w:val="26"/>
                <w:lang w:val="en-US"/>
              </w:rPr>
              <w:t xml:space="preserve">hứng </w:t>
            </w:r>
            <w:r w:rsidRPr="00853A6B">
              <w:rPr>
                <w:rFonts w:ascii="Times New Roman" w:hAnsi="Times New Roman" w:cs="Times New Roman"/>
                <w:bCs/>
                <w:color w:val="000000" w:themeColor="text1"/>
                <w:sz w:val="26"/>
                <w:szCs w:val="26"/>
              </w:rPr>
              <w:t>từ thu lệ phí theo hướng dẫn của Bộ Tài chính.</w:t>
            </w:r>
          </w:p>
          <w:p w14:paraId="6175306C" w14:textId="77777777" w:rsidR="000F6595" w:rsidRPr="00853A6B" w:rsidRDefault="000F6595" w:rsidP="000F6595">
            <w:pPr>
              <w:spacing w:before="60" w:after="60"/>
              <w:ind w:left="144" w:right="141" w:firstLine="144"/>
              <w:jc w:val="both"/>
              <w:rPr>
                <w:rFonts w:ascii="Times New Roman" w:hAnsi="Times New Roman" w:cs="Times New Roman"/>
                <w:bCs/>
                <w:color w:val="000000" w:themeColor="text1"/>
                <w:sz w:val="26"/>
                <w:szCs w:val="26"/>
              </w:rPr>
            </w:pPr>
            <w:r w:rsidRPr="00853A6B">
              <w:rPr>
                <w:rFonts w:ascii="Times New Roman" w:hAnsi="Times New Roman" w:cs="Times New Roman"/>
                <w:bCs/>
                <w:color w:val="000000" w:themeColor="text1"/>
                <w:sz w:val="26"/>
                <w:szCs w:val="26"/>
                <w:lang w:val="en-US"/>
              </w:rPr>
              <w:t>2.</w:t>
            </w:r>
            <w:r w:rsidRPr="00853A6B">
              <w:rPr>
                <w:rFonts w:ascii="Times New Roman" w:hAnsi="Times New Roman" w:cs="Times New Roman"/>
                <w:bCs/>
                <w:color w:val="000000" w:themeColor="text1"/>
                <w:sz w:val="26"/>
                <w:szCs w:val="26"/>
              </w:rPr>
              <w:t xml:space="preserve"> Quản lý </w:t>
            </w:r>
            <w:r w:rsidRPr="00853A6B">
              <w:rPr>
                <w:rFonts w:ascii="Times New Roman" w:hAnsi="Times New Roman" w:cs="Times New Roman"/>
                <w:bCs/>
                <w:color w:val="000000" w:themeColor="text1"/>
                <w:sz w:val="26"/>
                <w:szCs w:val="26"/>
                <w:lang w:val="en-US"/>
              </w:rPr>
              <w:t xml:space="preserve">và sử dụng </w:t>
            </w:r>
            <w:r w:rsidRPr="00853A6B">
              <w:rPr>
                <w:rFonts w:ascii="Times New Roman" w:hAnsi="Times New Roman" w:cs="Times New Roman"/>
                <w:bCs/>
                <w:color w:val="000000" w:themeColor="text1"/>
                <w:sz w:val="26"/>
                <w:szCs w:val="26"/>
              </w:rPr>
              <w:t>lệ phí</w:t>
            </w:r>
          </w:p>
          <w:p w14:paraId="67CF8609" w14:textId="77777777" w:rsidR="00775186" w:rsidRPr="00853A6B" w:rsidRDefault="000F6595" w:rsidP="000F6595">
            <w:pPr>
              <w:spacing w:before="60" w:after="60"/>
              <w:ind w:left="144" w:right="141" w:firstLine="144"/>
              <w:jc w:val="both"/>
              <w:rPr>
                <w:rFonts w:ascii="Times New Roman" w:hAnsi="Times New Roman" w:cs="Times New Roman"/>
                <w:bCs/>
                <w:color w:val="000000" w:themeColor="text1"/>
                <w:sz w:val="26"/>
                <w:szCs w:val="26"/>
                <w:lang w:val="en-US"/>
              </w:rPr>
            </w:pPr>
            <w:r w:rsidRPr="00853A6B">
              <w:rPr>
                <w:rFonts w:ascii="Times New Roman" w:hAnsi="Times New Roman" w:cs="Times New Roman"/>
                <w:bCs/>
                <w:color w:val="000000" w:themeColor="text1"/>
                <w:sz w:val="26"/>
                <w:szCs w:val="26"/>
              </w:rPr>
              <w:lastRenderedPageBreak/>
              <w:t>Tổ chức thu lệ phí nộp 100% số tiền lệ phí thu được vào ngân sách nhà nước. Nguồn chi phí trang trải cho việc thu lệ phí d</w:t>
            </w:r>
            <w:r w:rsidRPr="00853A6B">
              <w:rPr>
                <w:rFonts w:ascii="Times New Roman" w:hAnsi="Times New Roman" w:cs="Times New Roman"/>
                <w:bCs/>
                <w:color w:val="000000" w:themeColor="text1"/>
                <w:sz w:val="26"/>
                <w:szCs w:val="26"/>
                <w:lang w:val="en-US"/>
              </w:rPr>
              <w:t>o</w:t>
            </w:r>
            <w:r w:rsidRPr="00853A6B">
              <w:rPr>
                <w:rFonts w:ascii="Times New Roman" w:hAnsi="Times New Roman" w:cs="Times New Roman"/>
                <w:bCs/>
                <w:color w:val="000000" w:themeColor="text1"/>
                <w:sz w:val="26"/>
                <w:szCs w:val="26"/>
              </w:rPr>
              <w:t xml:space="preserve"> ngân sách nhà nước bố trí trong dự toán của tổ chức thu theo chế độ, định mức chi ngân sách nhà nước theo quy định pháp luật.</w:t>
            </w:r>
          </w:p>
        </w:tc>
        <w:tc>
          <w:tcPr>
            <w:tcW w:w="2000" w:type="pct"/>
            <w:tcBorders>
              <w:top w:val="single" w:sz="2" w:space="0" w:color="auto"/>
              <w:left w:val="single" w:sz="2" w:space="0" w:color="auto"/>
              <w:bottom w:val="single" w:sz="2" w:space="0" w:color="auto"/>
              <w:right w:val="single" w:sz="2" w:space="0" w:color="auto"/>
            </w:tcBorders>
            <w:shd w:val="clear" w:color="auto" w:fill="FFFFFF"/>
          </w:tcPr>
          <w:p w14:paraId="1F55E934" w14:textId="77777777" w:rsidR="00775186" w:rsidRPr="00853A6B" w:rsidRDefault="001B1FD5" w:rsidP="005A70C3">
            <w:pPr>
              <w:spacing w:before="120"/>
              <w:ind w:left="143" w:right="138"/>
              <w:jc w:val="both"/>
              <w:rPr>
                <w:rFonts w:ascii="Times New Roman" w:hAnsi="Times New Roman" w:cs="Times New Roman"/>
                <w:color w:val="000000" w:themeColor="text1"/>
                <w:sz w:val="26"/>
                <w:szCs w:val="26"/>
                <w:lang w:val="en-US" w:eastAsia="en-US"/>
              </w:rPr>
            </w:pPr>
            <w:r w:rsidRPr="00853A6B">
              <w:rPr>
                <w:rFonts w:ascii="Times New Roman" w:hAnsi="Times New Roman" w:cs="Times New Roman"/>
                <w:color w:val="000000" w:themeColor="text1"/>
                <w:sz w:val="26"/>
                <w:szCs w:val="26"/>
                <w:lang w:val="en-US"/>
              </w:rPr>
              <w:lastRenderedPageBreak/>
              <w:t>Nội dung được kế thừa từ Nghị</w:t>
            </w:r>
            <w:r w:rsidRPr="00853A6B">
              <w:rPr>
                <w:rFonts w:ascii="Times New Roman" w:hAnsi="Times New Roman" w:cs="Times New Roman"/>
                <w:b/>
                <w:i/>
                <w:color w:val="000000" w:themeColor="text1"/>
                <w:sz w:val="26"/>
                <w:szCs w:val="26"/>
                <w:lang w:val="en-US"/>
              </w:rPr>
              <w:t xml:space="preserve"> </w:t>
            </w:r>
            <w:r w:rsidR="005A70C3" w:rsidRPr="005A70C3">
              <w:rPr>
                <w:rFonts w:ascii="Times New Roman" w:hAnsi="Times New Roman" w:cs="Times New Roman"/>
                <w:color w:val="000000" w:themeColor="text1"/>
                <w:sz w:val="26"/>
                <w:szCs w:val="26"/>
                <w:lang w:val="en-US"/>
              </w:rPr>
              <w:t>q</w:t>
            </w:r>
            <w:r w:rsidRPr="00853A6B">
              <w:rPr>
                <w:rFonts w:ascii="Times New Roman" w:hAnsi="Times New Roman" w:cs="Times New Roman"/>
                <w:color w:val="000000" w:themeColor="text1"/>
                <w:sz w:val="26"/>
                <w:szCs w:val="26"/>
                <w:lang w:val="en-US"/>
              </w:rPr>
              <w:t>uyết số 11/2021/NQ-HĐND ngày 13 tháng 12 năm 2021 của Hội đồng nhân dân tỉnh Kiên Giang q</w:t>
            </w:r>
            <w:r w:rsidRPr="00853A6B">
              <w:rPr>
                <w:rFonts w:ascii="Times New Roman" w:hAnsi="Times New Roman" w:cs="Times New Roman"/>
                <w:color w:val="000000" w:themeColor="text1"/>
                <w:sz w:val="26"/>
                <w:szCs w:val="26"/>
                <w:lang w:eastAsia="en-US"/>
              </w:rPr>
              <w:t>uy định mức thu, chế độ thu, nộp, quản lý, sử dụng lệ phí cấp giấy phép lao động cho người nước ngoài làm việc tại Việt Nam</w:t>
            </w:r>
            <w:r w:rsidRPr="00853A6B">
              <w:rPr>
                <w:rFonts w:ascii="Times New Roman" w:hAnsi="Times New Roman" w:cs="Times New Roman"/>
                <w:color w:val="000000" w:themeColor="text1"/>
                <w:sz w:val="26"/>
                <w:szCs w:val="26"/>
                <w:lang w:val="en-US" w:eastAsia="en-US"/>
              </w:rPr>
              <w:t xml:space="preserve"> và được sửa đổi, bổ sung phù hợp với tình hình thực tế của địa phương</w:t>
            </w:r>
          </w:p>
        </w:tc>
      </w:tr>
      <w:tr w:rsidR="00853A6B" w:rsidRPr="00853A6B" w14:paraId="06E9E934" w14:textId="77777777" w:rsidTr="00E44B76">
        <w:tc>
          <w:tcPr>
            <w:tcW w:w="1315" w:type="pct"/>
            <w:tcBorders>
              <w:top w:val="single" w:sz="2" w:space="0" w:color="auto"/>
              <w:left w:val="single" w:sz="2" w:space="0" w:color="auto"/>
              <w:bottom w:val="single" w:sz="2" w:space="0" w:color="auto"/>
              <w:right w:val="single" w:sz="2" w:space="0" w:color="auto"/>
            </w:tcBorders>
            <w:shd w:val="clear" w:color="auto" w:fill="FFFFFF"/>
            <w:hideMark/>
          </w:tcPr>
          <w:p w14:paraId="5D0CA40C" w14:textId="77777777" w:rsidR="00077DA6" w:rsidRPr="00853A6B" w:rsidRDefault="00077DA6" w:rsidP="00BB1601">
            <w:pPr>
              <w:spacing w:before="120"/>
              <w:rPr>
                <w:rFonts w:ascii="Times New Roman" w:hAnsi="Times New Roman" w:cs="Times New Roman"/>
                <w:b/>
                <w:color w:val="000000" w:themeColor="text1"/>
                <w:sz w:val="26"/>
                <w:szCs w:val="26"/>
                <w:lang w:val="en-US" w:eastAsia="en-US"/>
              </w:rPr>
            </w:pPr>
            <w:r w:rsidRPr="00853A6B">
              <w:rPr>
                <w:rFonts w:ascii="Times New Roman" w:hAnsi="Times New Roman" w:cs="Times New Roman"/>
                <w:b/>
                <w:color w:val="000000" w:themeColor="text1"/>
                <w:sz w:val="26"/>
                <w:szCs w:val="26"/>
              </w:rPr>
              <w:t xml:space="preserve">Điều </w:t>
            </w:r>
            <w:r w:rsidR="00BB1601" w:rsidRPr="00853A6B">
              <w:rPr>
                <w:rFonts w:ascii="Times New Roman" w:hAnsi="Times New Roman" w:cs="Times New Roman"/>
                <w:b/>
                <w:color w:val="000000" w:themeColor="text1"/>
                <w:sz w:val="26"/>
                <w:szCs w:val="26"/>
                <w:lang w:val="en-US"/>
              </w:rPr>
              <w:t>3</w:t>
            </w:r>
            <w:r w:rsidRPr="00853A6B">
              <w:rPr>
                <w:rFonts w:ascii="Times New Roman" w:hAnsi="Times New Roman" w:cs="Times New Roman"/>
                <w:b/>
                <w:color w:val="000000" w:themeColor="text1"/>
                <w:sz w:val="26"/>
                <w:szCs w:val="26"/>
              </w:rPr>
              <w:t>.</w:t>
            </w:r>
            <w:r w:rsidR="00BB1601" w:rsidRPr="00853A6B">
              <w:rPr>
                <w:rFonts w:ascii="Times New Roman" w:hAnsi="Times New Roman" w:cs="Times New Roman"/>
                <w:b/>
                <w:color w:val="000000" w:themeColor="text1"/>
                <w:sz w:val="26"/>
                <w:szCs w:val="26"/>
                <w:lang w:val="en-US"/>
              </w:rPr>
              <w:t xml:space="preserve"> Tổ chức thực hiện</w:t>
            </w:r>
          </w:p>
        </w:tc>
        <w:tc>
          <w:tcPr>
            <w:tcW w:w="1684" w:type="pct"/>
            <w:tcBorders>
              <w:top w:val="single" w:sz="2" w:space="0" w:color="auto"/>
              <w:left w:val="single" w:sz="2" w:space="0" w:color="auto"/>
              <w:bottom w:val="single" w:sz="2" w:space="0" w:color="auto"/>
              <w:right w:val="single" w:sz="2" w:space="0" w:color="auto"/>
            </w:tcBorders>
            <w:shd w:val="clear" w:color="auto" w:fill="FFFFFF"/>
            <w:hideMark/>
          </w:tcPr>
          <w:p w14:paraId="48FE570C" w14:textId="77777777" w:rsidR="00077DA6" w:rsidRPr="00853A6B" w:rsidRDefault="00077DA6" w:rsidP="00BB1601">
            <w:pPr>
              <w:spacing w:before="120"/>
              <w:rPr>
                <w:rFonts w:ascii="Times New Roman" w:hAnsi="Times New Roman" w:cs="Times New Roman"/>
                <w:color w:val="000000" w:themeColor="text1"/>
                <w:sz w:val="26"/>
                <w:szCs w:val="26"/>
              </w:rPr>
            </w:pPr>
            <w:r w:rsidRPr="00853A6B">
              <w:rPr>
                <w:rFonts w:ascii="Times New Roman" w:hAnsi="Times New Roman" w:cs="Times New Roman"/>
                <w:b/>
                <w:color w:val="000000" w:themeColor="text1"/>
                <w:sz w:val="26"/>
                <w:szCs w:val="26"/>
              </w:rPr>
              <w:t>Điề</w:t>
            </w:r>
            <w:r w:rsidR="00BB1601" w:rsidRPr="00853A6B">
              <w:rPr>
                <w:rFonts w:ascii="Times New Roman" w:hAnsi="Times New Roman" w:cs="Times New Roman"/>
                <w:b/>
                <w:color w:val="000000" w:themeColor="text1"/>
                <w:sz w:val="26"/>
                <w:szCs w:val="26"/>
              </w:rPr>
              <w:t xml:space="preserve">u </w:t>
            </w:r>
            <w:r w:rsidR="00775186" w:rsidRPr="00853A6B">
              <w:rPr>
                <w:rFonts w:ascii="Times New Roman" w:hAnsi="Times New Roman" w:cs="Times New Roman"/>
                <w:b/>
                <w:color w:val="000000" w:themeColor="text1"/>
                <w:sz w:val="26"/>
                <w:szCs w:val="26"/>
                <w:lang w:val="en-US"/>
              </w:rPr>
              <w:t>5</w:t>
            </w:r>
            <w:r w:rsidR="00BB1601" w:rsidRPr="00853A6B">
              <w:rPr>
                <w:rFonts w:ascii="Times New Roman" w:hAnsi="Times New Roman" w:cs="Times New Roman"/>
                <w:b/>
                <w:color w:val="000000" w:themeColor="text1"/>
                <w:sz w:val="26"/>
                <w:szCs w:val="26"/>
              </w:rPr>
              <w:t>. Tổ chức thực hiện</w:t>
            </w:r>
          </w:p>
          <w:p w14:paraId="605E3668" w14:textId="77777777" w:rsidR="00A3001B" w:rsidRPr="00853A6B" w:rsidRDefault="00A3001B" w:rsidP="00A3001B">
            <w:pPr>
              <w:spacing w:before="120"/>
              <w:ind w:firstLine="138"/>
              <w:jc w:val="both"/>
              <w:rPr>
                <w:rFonts w:ascii="Times New Roman" w:hAnsi="Times New Roman" w:cs="Times New Roman"/>
                <w:bCs/>
                <w:color w:val="000000" w:themeColor="text1"/>
                <w:sz w:val="26"/>
                <w:szCs w:val="26"/>
                <w:lang w:val="en-US"/>
              </w:rPr>
            </w:pPr>
            <w:r w:rsidRPr="00853A6B">
              <w:rPr>
                <w:rFonts w:ascii="Times New Roman" w:hAnsi="Times New Roman" w:cs="Times New Roman"/>
                <w:bCs/>
                <w:color w:val="000000" w:themeColor="text1"/>
                <w:sz w:val="26"/>
                <w:szCs w:val="26"/>
                <w:lang w:val="en-US"/>
              </w:rPr>
              <w:t>1. Hội đồng nhân dân giao Ủy ban nhân dân tỉnh triển khai thực hiện Nghị quyết này.</w:t>
            </w:r>
          </w:p>
          <w:p w14:paraId="195A25D3" w14:textId="77777777" w:rsidR="00A3001B" w:rsidRPr="00853A6B" w:rsidRDefault="00A3001B" w:rsidP="00A3001B">
            <w:pPr>
              <w:spacing w:before="120"/>
              <w:ind w:firstLine="138"/>
              <w:jc w:val="both"/>
              <w:rPr>
                <w:rFonts w:ascii="Times New Roman" w:hAnsi="Times New Roman" w:cs="Times New Roman"/>
                <w:bCs/>
                <w:color w:val="000000" w:themeColor="text1"/>
                <w:sz w:val="26"/>
                <w:szCs w:val="26"/>
                <w:lang w:val="en-US"/>
              </w:rPr>
            </w:pPr>
            <w:r w:rsidRPr="00853A6B">
              <w:rPr>
                <w:rFonts w:ascii="Times New Roman" w:hAnsi="Times New Roman" w:cs="Times New Roman"/>
                <w:bCs/>
                <w:color w:val="000000" w:themeColor="text1"/>
                <w:sz w:val="26"/>
                <w:szCs w:val="26"/>
                <w:lang w:val="en-US"/>
              </w:rPr>
              <w:t>2. Thường trực Hội đồng nhân dân, các Ban Hội đồng nhân dân, các Tổ đại biểu và đại biểu Hội đồng nhân dân tỉnh giám sát việc thực hiện Nghị quyết này.</w:t>
            </w:r>
          </w:p>
          <w:p w14:paraId="3269D4AA" w14:textId="77777777" w:rsidR="00A3001B" w:rsidRPr="00853A6B" w:rsidRDefault="00A3001B" w:rsidP="00BB1601">
            <w:pPr>
              <w:spacing w:before="120"/>
              <w:rPr>
                <w:rFonts w:ascii="Times New Roman" w:hAnsi="Times New Roman" w:cs="Times New Roman"/>
                <w:color w:val="000000" w:themeColor="text1"/>
                <w:sz w:val="26"/>
                <w:szCs w:val="26"/>
                <w:lang w:eastAsia="en-US"/>
              </w:rPr>
            </w:pPr>
          </w:p>
        </w:tc>
        <w:tc>
          <w:tcPr>
            <w:tcW w:w="2000" w:type="pct"/>
            <w:tcBorders>
              <w:top w:val="single" w:sz="2" w:space="0" w:color="auto"/>
              <w:left w:val="single" w:sz="2" w:space="0" w:color="auto"/>
              <w:bottom w:val="single" w:sz="2" w:space="0" w:color="auto"/>
              <w:right w:val="single" w:sz="2" w:space="0" w:color="auto"/>
            </w:tcBorders>
            <w:shd w:val="clear" w:color="auto" w:fill="FFFFFF"/>
          </w:tcPr>
          <w:p w14:paraId="21103C66" w14:textId="77777777" w:rsidR="00077DA6" w:rsidRPr="00853A6B" w:rsidRDefault="00FF7298" w:rsidP="00853A6B">
            <w:pPr>
              <w:spacing w:before="120"/>
              <w:ind w:left="143" w:right="138"/>
              <w:jc w:val="both"/>
              <w:rPr>
                <w:rFonts w:ascii="Times New Roman" w:hAnsi="Times New Roman" w:cs="Times New Roman"/>
                <w:color w:val="000000" w:themeColor="text1"/>
                <w:sz w:val="26"/>
                <w:szCs w:val="26"/>
                <w:lang w:val="en-US" w:eastAsia="en-US"/>
              </w:rPr>
            </w:pPr>
            <w:r w:rsidRPr="00853A6B">
              <w:rPr>
                <w:rFonts w:ascii="Times New Roman" w:hAnsi="Times New Roman" w:cs="Times New Roman"/>
                <w:color w:val="000000" w:themeColor="text1"/>
                <w:sz w:val="26"/>
                <w:szCs w:val="26"/>
                <w:lang w:val="en-US"/>
              </w:rPr>
              <w:t>Nội dung được kế thừa từ Nghị</w:t>
            </w:r>
            <w:r w:rsidR="005A70C3">
              <w:rPr>
                <w:rFonts w:ascii="Times New Roman" w:hAnsi="Times New Roman" w:cs="Times New Roman"/>
                <w:b/>
                <w:i/>
                <w:color w:val="000000" w:themeColor="text1"/>
                <w:sz w:val="26"/>
                <w:szCs w:val="26"/>
                <w:lang w:val="en-US"/>
              </w:rPr>
              <w:t xml:space="preserve"> </w:t>
            </w:r>
            <w:r w:rsidR="00853A6B" w:rsidRPr="00853A6B">
              <w:rPr>
                <w:rFonts w:ascii="Times New Roman" w:hAnsi="Times New Roman" w:cs="Times New Roman"/>
                <w:color w:val="000000" w:themeColor="text1"/>
                <w:sz w:val="26"/>
                <w:szCs w:val="26"/>
                <w:lang w:val="en-US"/>
              </w:rPr>
              <w:t>q</w:t>
            </w:r>
            <w:r w:rsidRPr="00853A6B">
              <w:rPr>
                <w:rFonts w:ascii="Times New Roman" w:hAnsi="Times New Roman" w:cs="Times New Roman"/>
                <w:color w:val="000000" w:themeColor="text1"/>
                <w:sz w:val="26"/>
                <w:szCs w:val="26"/>
                <w:lang w:val="en-US"/>
              </w:rPr>
              <w:t>uyết số 11/2021/NQ-HĐND ngày 13 tháng 12 năm 2021 của Hội đồng nhân dân tỉnh Kiên Giang q</w:t>
            </w:r>
            <w:r w:rsidRPr="00853A6B">
              <w:rPr>
                <w:rFonts w:ascii="Times New Roman" w:hAnsi="Times New Roman" w:cs="Times New Roman"/>
                <w:color w:val="000000" w:themeColor="text1"/>
                <w:sz w:val="26"/>
                <w:szCs w:val="26"/>
                <w:lang w:eastAsia="en-US"/>
              </w:rPr>
              <w:t>uy định mức thu, chế độ thu, nộp, quản lý, sử dụng lệ phí cấp giấy phép lao động cho người nước ngoài làm việc tại Việt Nam</w:t>
            </w:r>
          </w:p>
        </w:tc>
      </w:tr>
      <w:tr w:rsidR="00853A6B" w:rsidRPr="00853A6B" w14:paraId="799560DE" w14:textId="77777777" w:rsidTr="00E44B76">
        <w:tc>
          <w:tcPr>
            <w:tcW w:w="1315" w:type="pct"/>
            <w:tcBorders>
              <w:top w:val="single" w:sz="2" w:space="0" w:color="auto"/>
              <w:left w:val="single" w:sz="2" w:space="0" w:color="auto"/>
              <w:bottom w:val="single" w:sz="2" w:space="0" w:color="auto"/>
              <w:right w:val="single" w:sz="2" w:space="0" w:color="auto"/>
            </w:tcBorders>
            <w:shd w:val="clear" w:color="auto" w:fill="FFFFFF"/>
          </w:tcPr>
          <w:p w14:paraId="56A422B1" w14:textId="77777777" w:rsidR="00BB1601" w:rsidRPr="00853A6B" w:rsidRDefault="00BB1601" w:rsidP="00BB1601">
            <w:pPr>
              <w:spacing w:before="120"/>
              <w:rPr>
                <w:rFonts w:ascii="Times New Roman" w:hAnsi="Times New Roman" w:cs="Times New Roman"/>
                <w:b/>
                <w:color w:val="000000" w:themeColor="text1"/>
                <w:sz w:val="26"/>
                <w:szCs w:val="26"/>
                <w:lang w:val="en-US"/>
              </w:rPr>
            </w:pPr>
            <w:r w:rsidRPr="00853A6B">
              <w:rPr>
                <w:rFonts w:ascii="Times New Roman" w:hAnsi="Times New Roman" w:cs="Times New Roman"/>
                <w:b/>
                <w:color w:val="000000" w:themeColor="text1"/>
                <w:sz w:val="26"/>
                <w:szCs w:val="26"/>
                <w:lang w:val="en-US"/>
              </w:rPr>
              <w:t xml:space="preserve"> - </w:t>
            </w:r>
          </w:p>
        </w:tc>
        <w:tc>
          <w:tcPr>
            <w:tcW w:w="1684" w:type="pct"/>
            <w:tcBorders>
              <w:top w:val="single" w:sz="2" w:space="0" w:color="auto"/>
              <w:left w:val="single" w:sz="2" w:space="0" w:color="auto"/>
              <w:bottom w:val="single" w:sz="2" w:space="0" w:color="auto"/>
              <w:right w:val="single" w:sz="2" w:space="0" w:color="auto"/>
            </w:tcBorders>
            <w:shd w:val="clear" w:color="auto" w:fill="FFFFFF"/>
          </w:tcPr>
          <w:p w14:paraId="71D3BFFB" w14:textId="77777777" w:rsidR="00BB1601" w:rsidRPr="00853A6B" w:rsidRDefault="00BB1601" w:rsidP="00BB1601">
            <w:pPr>
              <w:spacing w:before="120"/>
              <w:rPr>
                <w:rFonts w:ascii="Times New Roman" w:hAnsi="Times New Roman" w:cs="Times New Roman"/>
                <w:color w:val="000000" w:themeColor="text1"/>
                <w:sz w:val="26"/>
                <w:szCs w:val="26"/>
                <w:lang w:val="en-US"/>
              </w:rPr>
            </w:pPr>
            <w:r w:rsidRPr="00853A6B">
              <w:rPr>
                <w:rFonts w:ascii="Times New Roman" w:hAnsi="Times New Roman" w:cs="Times New Roman"/>
                <w:b/>
                <w:color w:val="000000" w:themeColor="text1"/>
                <w:sz w:val="26"/>
                <w:szCs w:val="26"/>
                <w:lang w:val="en-US"/>
              </w:rPr>
              <w:t xml:space="preserve">Điều </w:t>
            </w:r>
            <w:r w:rsidR="00853A6B" w:rsidRPr="00853A6B">
              <w:rPr>
                <w:rFonts w:ascii="Times New Roman" w:hAnsi="Times New Roman" w:cs="Times New Roman"/>
                <w:b/>
                <w:color w:val="000000" w:themeColor="text1"/>
                <w:sz w:val="26"/>
                <w:szCs w:val="26"/>
                <w:lang w:val="en-US"/>
              </w:rPr>
              <w:t>6</w:t>
            </w:r>
            <w:r w:rsidRPr="00853A6B">
              <w:rPr>
                <w:rFonts w:ascii="Times New Roman" w:hAnsi="Times New Roman" w:cs="Times New Roman"/>
                <w:b/>
                <w:color w:val="000000" w:themeColor="text1"/>
                <w:sz w:val="26"/>
                <w:szCs w:val="26"/>
                <w:lang w:val="en-US"/>
              </w:rPr>
              <w:t xml:space="preserve">. </w:t>
            </w:r>
            <w:r w:rsidR="008E2307" w:rsidRPr="00853A6B">
              <w:rPr>
                <w:rFonts w:ascii="Times New Roman" w:hAnsi="Times New Roman" w:cs="Times New Roman"/>
                <w:b/>
                <w:color w:val="000000" w:themeColor="text1"/>
                <w:sz w:val="26"/>
                <w:szCs w:val="26"/>
                <w:lang w:val="en-US"/>
              </w:rPr>
              <w:t>Hiệu lực thi hành</w:t>
            </w:r>
          </w:p>
          <w:p w14:paraId="6378FEA9" w14:textId="77777777" w:rsidR="0006019E" w:rsidRPr="00853A6B" w:rsidRDefault="0006019E" w:rsidP="0006019E">
            <w:pPr>
              <w:spacing w:before="120"/>
              <w:ind w:firstLine="280"/>
              <w:rPr>
                <w:rFonts w:ascii="Times New Roman" w:hAnsi="Times New Roman" w:cs="Times New Roman"/>
                <w:bCs/>
                <w:color w:val="000000" w:themeColor="text1"/>
                <w:sz w:val="26"/>
                <w:szCs w:val="26"/>
                <w:lang w:val="en-US"/>
              </w:rPr>
            </w:pPr>
            <w:r w:rsidRPr="00853A6B">
              <w:rPr>
                <w:rFonts w:ascii="Times New Roman" w:hAnsi="Times New Roman" w:cs="Times New Roman"/>
                <w:bCs/>
                <w:color w:val="000000" w:themeColor="text1"/>
                <w:sz w:val="26"/>
                <w:szCs w:val="26"/>
                <w:lang w:val="en-US"/>
              </w:rPr>
              <w:t>1. Nghị quyết này có hiệu lực từ ngày … tháng … năm 2026.</w:t>
            </w:r>
          </w:p>
          <w:p w14:paraId="33CE8A9D" w14:textId="77777777" w:rsidR="0006019E" w:rsidRPr="00853A6B" w:rsidRDefault="0006019E" w:rsidP="00853A6B">
            <w:pPr>
              <w:spacing w:before="120"/>
              <w:ind w:firstLine="280"/>
              <w:jc w:val="both"/>
              <w:rPr>
                <w:rFonts w:ascii="Times New Roman" w:hAnsi="Times New Roman" w:cs="Times New Roman"/>
                <w:bCs/>
                <w:color w:val="000000" w:themeColor="text1"/>
                <w:sz w:val="26"/>
                <w:szCs w:val="26"/>
                <w:lang w:val="en-US"/>
              </w:rPr>
            </w:pPr>
            <w:r w:rsidRPr="00853A6B">
              <w:rPr>
                <w:rFonts w:ascii="Times New Roman" w:hAnsi="Times New Roman" w:cs="Times New Roman"/>
                <w:bCs/>
                <w:color w:val="000000" w:themeColor="text1"/>
                <w:sz w:val="26"/>
                <w:szCs w:val="26"/>
                <w:lang w:val="en-US"/>
              </w:rPr>
              <w:t>2. Nghị quyết này thay thế Nghị quyết số 11/2021/NQ-HĐND</w:t>
            </w:r>
            <w:hyperlink r:id="rId5" w:tgtFrame="_blank" w:tooltip="Nghị quyết 144/2018/NQ-HĐND" w:history="1"/>
            <w:r w:rsidRPr="00853A6B">
              <w:rPr>
                <w:rFonts w:ascii="Times New Roman" w:hAnsi="Times New Roman" w:cs="Times New Roman"/>
                <w:bCs/>
                <w:color w:val="000000" w:themeColor="text1"/>
                <w:sz w:val="26"/>
                <w:szCs w:val="26"/>
                <w:lang w:val="en-US"/>
              </w:rPr>
              <w:t> ngày 13 tháng 12 năm 2021 của Hội đồng nhân dân tỉnh Kiên Giang (cũ) quy định mức thu, chế độ thu, nộp, quản lý, sử dụng lệ phí cấp giấy phép lao động cho người nước ngoài làm việc tại Việt Nam trên địa bàn tỉnh Kiên Giang.</w:t>
            </w:r>
          </w:p>
        </w:tc>
        <w:tc>
          <w:tcPr>
            <w:tcW w:w="2000" w:type="pct"/>
            <w:tcBorders>
              <w:top w:val="single" w:sz="2" w:space="0" w:color="auto"/>
              <w:left w:val="single" w:sz="2" w:space="0" w:color="auto"/>
              <w:bottom w:val="single" w:sz="2" w:space="0" w:color="auto"/>
              <w:right w:val="single" w:sz="2" w:space="0" w:color="auto"/>
            </w:tcBorders>
            <w:shd w:val="clear" w:color="auto" w:fill="FFFFFF"/>
          </w:tcPr>
          <w:p w14:paraId="15A86E1F" w14:textId="77777777" w:rsidR="00BB1601" w:rsidRPr="00853A6B" w:rsidRDefault="008E2307" w:rsidP="00853A6B">
            <w:pPr>
              <w:spacing w:before="120"/>
              <w:ind w:left="143" w:right="138"/>
              <w:jc w:val="both"/>
              <w:rPr>
                <w:rFonts w:ascii="Times New Roman" w:hAnsi="Times New Roman" w:cs="Times New Roman"/>
                <w:color w:val="000000" w:themeColor="text1"/>
                <w:sz w:val="26"/>
                <w:szCs w:val="26"/>
                <w:lang w:val="en-US" w:eastAsia="en-US"/>
              </w:rPr>
            </w:pPr>
            <w:r w:rsidRPr="00853A6B">
              <w:rPr>
                <w:rFonts w:ascii="Times New Roman" w:hAnsi="Times New Roman" w:cs="Times New Roman"/>
                <w:color w:val="000000" w:themeColor="text1"/>
                <w:sz w:val="26"/>
                <w:szCs w:val="26"/>
                <w:lang w:val="en-US" w:eastAsia="en-US"/>
              </w:rPr>
              <w:t xml:space="preserve"> </w:t>
            </w:r>
            <w:r w:rsidR="00DB18F6" w:rsidRPr="00853A6B">
              <w:rPr>
                <w:rFonts w:ascii="Times New Roman" w:hAnsi="Times New Roman" w:cs="Times New Roman"/>
                <w:color w:val="000000" w:themeColor="text1"/>
                <w:sz w:val="26"/>
                <w:szCs w:val="26"/>
                <w:lang w:val="en-US"/>
              </w:rPr>
              <w:t>Nội dung được kế thừa từ Nghị</w:t>
            </w:r>
            <w:r w:rsidR="00DB18F6" w:rsidRPr="00853A6B">
              <w:rPr>
                <w:rFonts w:ascii="Times New Roman" w:hAnsi="Times New Roman" w:cs="Times New Roman"/>
                <w:b/>
                <w:i/>
                <w:color w:val="000000" w:themeColor="text1"/>
                <w:sz w:val="26"/>
                <w:szCs w:val="26"/>
                <w:lang w:val="en-US"/>
              </w:rPr>
              <w:t xml:space="preserve"> </w:t>
            </w:r>
            <w:r w:rsidR="00DB18F6" w:rsidRPr="00853A6B">
              <w:rPr>
                <w:rFonts w:ascii="Times New Roman" w:hAnsi="Times New Roman" w:cs="Times New Roman"/>
                <w:color w:val="000000" w:themeColor="text1"/>
                <w:sz w:val="26"/>
                <w:szCs w:val="26"/>
                <w:lang w:val="en-US"/>
              </w:rPr>
              <w:t xml:space="preserve"> </w:t>
            </w:r>
            <w:r w:rsidR="00853A6B" w:rsidRPr="00853A6B">
              <w:rPr>
                <w:rFonts w:ascii="Times New Roman" w:hAnsi="Times New Roman" w:cs="Times New Roman"/>
                <w:color w:val="000000" w:themeColor="text1"/>
                <w:sz w:val="26"/>
                <w:szCs w:val="26"/>
                <w:lang w:val="en-US"/>
              </w:rPr>
              <w:t>q</w:t>
            </w:r>
            <w:r w:rsidR="00DB18F6" w:rsidRPr="00853A6B">
              <w:rPr>
                <w:rFonts w:ascii="Times New Roman" w:hAnsi="Times New Roman" w:cs="Times New Roman"/>
                <w:color w:val="000000" w:themeColor="text1"/>
                <w:sz w:val="26"/>
                <w:szCs w:val="26"/>
                <w:lang w:val="en-US"/>
              </w:rPr>
              <w:t>uyết số 11/2021/NQ-HĐND ngày 13 tháng 12 năm 2021 của Hội đồng nhân dân tỉnh Kiên Giang q</w:t>
            </w:r>
            <w:r w:rsidR="00DB18F6" w:rsidRPr="00853A6B">
              <w:rPr>
                <w:rFonts w:ascii="Times New Roman" w:hAnsi="Times New Roman" w:cs="Times New Roman"/>
                <w:color w:val="000000" w:themeColor="text1"/>
                <w:sz w:val="26"/>
                <w:szCs w:val="26"/>
                <w:lang w:eastAsia="en-US"/>
              </w:rPr>
              <w:t>uy định mức thu, chế độ thu, nộp, quản lý, sử dụng lệ phí cấp giấy phép lao động cho người nước ngoài làm việc tại Việt Nam</w:t>
            </w:r>
            <w:r w:rsidR="00DB18F6" w:rsidRPr="00853A6B">
              <w:rPr>
                <w:rFonts w:ascii="Times New Roman" w:hAnsi="Times New Roman" w:cs="Times New Roman"/>
                <w:color w:val="000000" w:themeColor="text1"/>
                <w:sz w:val="26"/>
                <w:szCs w:val="26"/>
                <w:lang w:val="en-US" w:eastAsia="en-US"/>
              </w:rPr>
              <w:t xml:space="preserve"> </w:t>
            </w:r>
            <w:r w:rsidR="0006019E" w:rsidRPr="00853A6B">
              <w:rPr>
                <w:rFonts w:ascii="Times New Roman" w:hAnsi="Times New Roman" w:cs="Times New Roman"/>
                <w:color w:val="000000" w:themeColor="text1"/>
                <w:sz w:val="26"/>
                <w:szCs w:val="26"/>
                <w:lang w:val="en-US" w:eastAsia="en-US"/>
              </w:rPr>
              <w:t xml:space="preserve">và sửa đổi, </w:t>
            </w:r>
            <w:r w:rsidR="006D3030" w:rsidRPr="00853A6B">
              <w:rPr>
                <w:rFonts w:ascii="Times New Roman" w:hAnsi="Times New Roman" w:cs="Times New Roman"/>
                <w:color w:val="000000" w:themeColor="text1"/>
                <w:sz w:val="26"/>
                <w:szCs w:val="26"/>
                <w:lang w:val="en-US" w:eastAsia="en-US"/>
              </w:rPr>
              <w:t>b</w:t>
            </w:r>
            <w:r w:rsidRPr="00853A6B">
              <w:rPr>
                <w:rFonts w:ascii="Times New Roman" w:hAnsi="Times New Roman" w:cs="Times New Roman"/>
                <w:color w:val="000000" w:themeColor="text1"/>
                <w:sz w:val="26"/>
                <w:szCs w:val="26"/>
                <w:lang w:val="en-US" w:eastAsia="en-US"/>
              </w:rPr>
              <w:t>ổ</w:t>
            </w:r>
            <w:r w:rsidR="006D3030" w:rsidRPr="00853A6B">
              <w:rPr>
                <w:rFonts w:ascii="Times New Roman" w:hAnsi="Times New Roman" w:cs="Times New Roman"/>
                <w:color w:val="000000" w:themeColor="text1"/>
                <w:sz w:val="26"/>
                <w:szCs w:val="26"/>
                <w:lang w:val="en-US" w:eastAsia="en-US"/>
              </w:rPr>
              <w:t xml:space="preserve"> sung cho phù hợp</w:t>
            </w:r>
            <w:r w:rsidR="002C01FD" w:rsidRPr="00853A6B">
              <w:rPr>
                <w:rFonts w:ascii="Times New Roman" w:hAnsi="Times New Roman" w:cs="Times New Roman"/>
                <w:color w:val="000000" w:themeColor="text1"/>
                <w:sz w:val="26"/>
                <w:szCs w:val="26"/>
                <w:lang w:val="en-US" w:eastAsia="en-US"/>
              </w:rPr>
              <w:t xml:space="preserve"> với tình hình thực tế của địa phương.</w:t>
            </w:r>
          </w:p>
        </w:tc>
      </w:tr>
    </w:tbl>
    <w:p w14:paraId="72B21B08" w14:textId="77777777" w:rsidR="00077DA6" w:rsidRPr="00853A6B" w:rsidRDefault="00077DA6" w:rsidP="00077DA6">
      <w:pPr>
        <w:spacing w:before="120"/>
        <w:rPr>
          <w:rFonts w:ascii="Times New Roman" w:hAnsi="Times New Roman" w:cs="Times New Roman"/>
          <w:b/>
          <w:color w:val="000000" w:themeColor="text1"/>
          <w:lang w:val="en-US"/>
        </w:rPr>
      </w:pPr>
    </w:p>
    <w:p w14:paraId="35C401CF" w14:textId="77777777" w:rsidR="00000000" w:rsidRPr="00853A6B" w:rsidRDefault="00000000">
      <w:pPr>
        <w:rPr>
          <w:rFonts w:ascii="Times New Roman" w:hAnsi="Times New Roman" w:cs="Times New Roman"/>
          <w:color w:val="000000" w:themeColor="text1"/>
          <w:sz w:val="28"/>
        </w:rPr>
      </w:pPr>
    </w:p>
    <w:sectPr w:rsidR="00BC19B3" w:rsidRPr="00853A6B" w:rsidSect="00630EC8">
      <w:pgSz w:w="16840" w:h="11907" w:orient="landscape" w:code="9"/>
      <w:pgMar w:top="1134" w:right="1134" w:bottom="1134" w:left="1701" w:header="720" w:footer="21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54E9"/>
    <w:multiLevelType w:val="hybridMultilevel"/>
    <w:tmpl w:val="5B42759E"/>
    <w:lvl w:ilvl="0" w:tplc="3322FDCE">
      <w:start w:val="1"/>
      <w:numFmt w:val="lowerLetter"/>
      <w:lvlText w:val="%1)"/>
      <w:lvlJc w:val="left"/>
      <w:pPr>
        <w:ind w:left="641" w:hanging="360"/>
      </w:pPr>
      <w:rPr>
        <w:rFonts w:hint="default"/>
        <w:color w:val="000000" w:themeColor="text1"/>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1" w15:restartNumberingAfterBreak="0">
    <w:nsid w:val="0BF3086E"/>
    <w:multiLevelType w:val="hybridMultilevel"/>
    <w:tmpl w:val="CECE6C84"/>
    <w:lvl w:ilvl="0" w:tplc="9EB4081E">
      <w:start w:val="1"/>
      <w:numFmt w:val="lowerLetter"/>
      <w:lvlText w:val="%1)"/>
      <w:lvlJc w:val="left"/>
      <w:pPr>
        <w:ind w:left="641" w:hanging="360"/>
      </w:pPr>
      <w:rPr>
        <w:rFonts w:hint="default"/>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2" w15:restartNumberingAfterBreak="0">
    <w:nsid w:val="579130E7"/>
    <w:multiLevelType w:val="hybridMultilevel"/>
    <w:tmpl w:val="A058E77A"/>
    <w:lvl w:ilvl="0" w:tplc="7DD26A98">
      <w:start w:val="1"/>
      <w:numFmt w:val="lowerLetter"/>
      <w:lvlText w:val="%1)"/>
      <w:lvlJc w:val="left"/>
      <w:pPr>
        <w:ind w:left="641" w:hanging="360"/>
      </w:pPr>
      <w:rPr>
        <w:rFonts w:hint="default"/>
        <w:color w:val="000000" w:themeColor="text1"/>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num w:numId="1" w16cid:durableId="1881629196">
    <w:abstractNumId w:val="1"/>
  </w:num>
  <w:num w:numId="2" w16cid:durableId="595868528">
    <w:abstractNumId w:val="2"/>
  </w:num>
  <w:num w:numId="3" w16cid:durableId="1770154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5"/>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FB3"/>
    <w:rsid w:val="0001537C"/>
    <w:rsid w:val="00047FA1"/>
    <w:rsid w:val="0006019E"/>
    <w:rsid w:val="00077DA6"/>
    <w:rsid w:val="000C79AF"/>
    <w:rsid w:val="000F6595"/>
    <w:rsid w:val="00131FB3"/>
    <w:rsid w:val="001566C2"/>
    <w:rsid w:val="001B1FD5"/>
    <w:rsid w:val="001E1065"/>
    <w:rsid w:val="001F0677"/>
    <w:rsid w:val="002078EE"/>
    <w:rsid w:val="00232270"/>
    <w:rsid w:val="002C01FD"/>
    <w:rsid w:val="002C3AD2"/>
    <w:rsid w:val="002D42D5"/>
    <w:rsid w:val="002F41F3"/>
    <w:rsid w:val="003021F7"/>
    <w:rsid w:val="00314F7A"/>
    <w:rsid w:val="00337C42"/>
    <w:rsid w:val="004047D0"/>
    <w:rsid w:val="00522620"/>
    <w:rsid w:val="005A70C3"/>
    <w:rsid w:val="005B70B0"/>
    <w:rsid w:val="005F0874"/>
    <w:rsid w:val="005F3877"/>
    <w:rsid w:val="00601839"/>
    <w:rsid w:val="00622188"/>
    <w:rsid w:val="00630746"/>
    <w:rsid w:val="00630EC8"/>
    <w:rsid w:val="006D3030"/>
    <w:rsid w:val="006D55AD"/>
    <w:rsid w:val="00775186"/>
    <w:rsid w:val="00781F55"/>
    <w:rsid w:val="00793358"/>
    <w:rsid w:val="007E494D"/>
    <w:rsid w:val="00853A6B"/>
    <w:rsid w:val="008A7A92"/>
    <w:rsid w:val="008C6652"/>
    <w:rsid w:val="008E2307"/>
    <w:rsid w:val="0093631F"/>
    <w:rsid w:val="00946CEF"/>
    <w:rsid w:val="00955BAF"/>
    <w:rsid w:val="009A2F85"/>
    <w:rsid w:val="009E03CD"/>
    <w:rsid w:val="009E3E26"/>
    <w:rsid w:val="00A3001B"/>
    <w:rsid w:val="00A90168"/>
    <w:rsid w:val="00AB5DD9"/>
    <w:rsid w:val="00B43805"/>
    <w:rsid w:val="00B53EC2"/>
    <w:rsid w:val="00B774FE"/>
    <w:rsid w:val="00BB1601"/>
    <w:rsid w:val="00BC2223"/>
    <w:rsid w:val="00C37F19"/>
    <w:rsid w:val="00C5049C"/>
    <w:rsid w:val="00C8043D"/>
    <w:rsid w:val="00CA28CE"/>
    <w:rsid w:val="00CC1824"/>
    <w:rsid w:val="00CD4A67"/>
    <w:rsid w:val="00CF12CB"/>
    <w:rsid w:val="00D3536B"/>
    <w:rsid w:val="00D71732"/>
    <w:rsid w:val="00DB18F6"/>
    <w:rsid w:val="00DC190E"/>
    <w:rsid w:val="00DF5FBF"/>
    <w:rsid w:val="00E04FE2"/>
    <w:rsid w:val="00E112F3"/>
    <w:rsid w:val="00E15845"/>
    <w:rsid w:val="00E416E6"/>
    <w:rsid w:val="00E42634"/>
    <w:rsid w:val="00E44B76"/>
    <w:rsid w:val="00ED6C7B"/>
    <w:rsid w:val="00F01B4B"/>
    <w:rsid w:val="00F8425D"/>
    <w:rsid w:val="00FB3BDF"/>
    <w:rsid w:val="00FB6295"/>
    <w:rsid w:val="00FB65B2"/>
    <w:rsid w:val="00FD6483"/>
    <w:rsid w:val="00FE0ED5"/>
    <w:rsid w:val="00FF0979"/>
    <w:rsid w:val="00FF503E"/>
    <w:rsid w:val="00FF7298"/>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C3E49"/>
  <w15:chartTrackingRefBased/>
  <w15:docId w15:val="{347E3C49-39A3-4C8C-B60F-CDB34EC1E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DA6"/>
    <w:pPr>
      <w:widowControl w:val="0"/>
      <w:spacing w:before="0" w:after="0"/>
      <w:ind w:firstLine="0"/>
      <w:jc w:val="left"/>
    </w:pPr>
    <w:rPr>
      <w:rFonts w:ascii="Microsoft Sans Serif" w:eastAsia="Microsoft Sans Serif" w:hAnsi="Microsoft Sans Serif" w:cs="Microsoft Sans Serif"/>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7E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E2B"/>
    <w:rPr>
      <w:rFonts w:ascii="Segoe UI" w:eastAsia="Microsoft Sans Serif" w:hAnsi="Segoe UI" w:cs="Segoe UI"/>
      <w:color w:val="000000"/>
      <w:sz w:val="18"/>
      <w:szCs w:val="18"/>
      <w:lang w:val="vi-VN" w:eastAsia="vi-VN"/>
    </w:rPr>
  </w:style>
  <w:style w:type="paragraph" w:styleId="ListParagraph">
    <w:name w:val="List Paragraph"/>
    <w:basedOn w:val="Normal"/>
    <w:uiPriority w:val="34"/>
    <w:qFormat/>
    <w:rsid w:val="00E158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54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uvienphapluat.vn/van-ban/thue-phi-le-phi/nghi-quyet-144-2018-nq-hdnd-le-phi-cap-giay-phep-lao-dong-cho-nguoi-nuoc-ngoai-kien-giang-375457.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dc:creator>
  <cp:keywords/>
  <dc:description/>
  <cp:lastModifiedBy>ansinhxahoiangiang@gmail.com</cp:lastModifiedBy>
  <cp:revision>40</cp:revision>
  <cp:lastPrinted>2026-04-28T08:06:00Z</cp:lastPrinted>
  <dcterms:created xsi:type="dcterms:W3CDTF">2026-04-16T08:25:00Z</dcterms:created>
  <dcterms:modified xsi:type="dcterms:W3CDTF">2026-05-05T02:30:00Z</dcterms:modified>
</cp:coreProperties>
</file>